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00F6" w14:textId="1D1C740D" w:rsidR="0053687F" w:rsidRPr="00281419" w:rsidRDefault="0053687F" w:rsidP="0053687F">
      <w:pPr>
        <w:pStyle w:val="ListParagraph"/>
        <w:autoSpaceDE w:val="0"/>
        <w:autoSpaceDN w:val="0"/>
        <w:adjustRightInd w:val="0"/>
        <w:spacing w:after="240" w:line="240" w:lineRule="auto"/>
        <w:ind w:left="0"/>
        <w:jc w:val="both"/>
        <w:rPr>
          <w:rFonts w:ascii="Times New Roman" w:hAnsi="Times New Roman" w:cs="Times New Roman"/>
          <w:b/>
          <w:color w:val="000000" w:themeColor="text1"/>
          <w:sz w:val="28"/>
          <w:szCs w:val="28"/>
        </w:rPr>
      </w:pPr>
      <w:bookmarkStart w:id="0" w:name="_Hlk68170987"/>
      <w:bookmarkStart w:id="1" w:name="_Hlk536474046"/>
      <w:bookmarkStart w:id="2" w:name="_Hlk143500656"/>
      <w:r w:rsidRPr="00281419">
        <w:rPr>
          <w:rFonts w:ascii="Times New Roman" w:hAnsi="Times New Roman" w:cs="Times New Roman"/>
          <w:b/>
          <w:color w:val="000000" w:themeColor="text1"/>
          <w:sz w:val="28"/>
          <w:szCs w:val="28"/>
        </w:rPr>
        <w:t>Write your title here. It should be concise and does not exceed 20 words (</w:t>
      </w:r>
      <w:r w:rsidR="00EE1A2C" w:rsidRPr="00281419">
        <w:rPr>
          <w:rFonts w:ascii="Times New Roman" w:hAnsi="Times New Roman" w:cs="Times New Roman"/>
          <w:b/>
          <w:color w:val="000000" w:themeColor="text1"/>
          <w:sz w:val="28"/>
          <w:szCs w:val="28"/>
        </w:rPr>
        <w:t xml:space="preserve">Times New Roman </w:t>
      </w:r>
      <w:r w:rsidRPr="00281419">
        <w:rPr>
          <w:rFonts w:ascii="Times New Roman" w:hAnsi="Times New Roman" w:cs="Times New Roman"/>
          <w:b/>
          <w:color w:val="000000" w:themeColor="text1"/>
          <w:sz w:val="28"/>
          <w:szCs w:val="28"/>
        </w:rPr>
        <w:t xml:space="preserve">14 </w:t>
      </w:r>
      <w:proofErr w:type="spellStart"/>
      <w:r w:rsidRPr="00281419">
        <w:rPr>
          <w:rFonts w:ascii="Times New Roman" w:hAnsi="Times New Roman" w:cs="Times New Roman"/>
          <w:b/>
          <w:color w:val="000000" w:themeColor="text1"/>
          <w:sz w:val="28"/>
          <w:szCs w:val="28"/>
        </w:rPr>
        <w:t>pt</w:t>
      </w:r>
      <w:proofErr w:type="spellEnd"/>
      <w:r w:rsidRPr="00281419">
        <w:rPr>
          <w:rFonts w:ascii="Times New Roman" w:hAnsi="Times New Roman" w:cs="Times New Roman"/>
          <w:b/>
          <w:color w:val="000000" w:themeColor="text1"/>
          <w:sz w:val="28"/>
          <w:szCs w:val="28"/>
        </w:rPr>
        <w:t>)</w:t>
      </w:r>
    </w:p>
    <w:bookmarkEnd w:id="0"/>
    <w:p w14:paraId="6A8487A0" w14:textId="77777777" w:rsidR="0053687F" w:rsidRPr="00281419" w:rsidRDefault="0053687F" w:rsidP="0053687F">
      <w:pPr>
        <w:pStyle w:val="Authornames"/>
        <w:spacing w:before="0" w:line="276" w:lineRule="auto"/>
        <w:rPr>
          <w:rFonts w:ascii="Times New Roman" w:hAnsi="Times New Roman"/>
          <w:color w:val="000000" w:themeColor="text1"/>
          <w:szCs w:val="20"/>
        </w:rPr>
      </w:pPr>
      <w:r w:rsidRPr="00281419">
        <w:rPr>
          <w:rFonts w:ascii="Times New Roman" w:hAnsi="Times New Roman"/>
          <w:b/>
          <w:bCs/>
          <w:noProof/>
          <w:color w:val="000000" w:themeColor="text1"/>
          <w:szCs w:val="20"/>
          <w:lang w:eastAsia="en-US"/>
        </w:rPr>
        <w:drawing>
          <wp:anchor distT="0" distB="0" distL="0" distR="0" simplePos="0" relativeHeight="251654144" behindDoc="0" locked="0" layoutInCell="1" allowOverlap="1" wp14:anchorId="4B278BD4" wp14:editId="472C1A55">
            <wp:simplePos x="0" y="0"/>
            <wp:positionH relativeFrom="page">
              <wp:posOffset>1938510</wp:posOffset>
            </wp:positionH>
            <wp:positionV relativeFrom="paragraph">
              <wp:posOffset>-4445</wp:posOffset>
            </wp:positionV>
            <wp:extent cx="159385" cy="159385"/>
            <wp:effectExtent l="0" t="0" r="5715" b="5715"/>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6"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bookmarkStart w:id="3" w:name="_Hlk143518535"/>
      <w:r w:rsidRPr="00281419">
        <w:rPr>
          <w:rFonts w:ascii="Times New Roman" w:hAnsi="Times New Roman"/>
          <w:b/>
          <w:bCs/>
          <w:color w:val="000000" w:themeColor="text1"/>
          <w:szCs w:val="20"/>
        </w:rPr>
        <w:t>Author 1</w:t>
      </w:r>
      <w:bookmarkEnd w:id="3"/>
      <w:r w:rsidRPr="00281419">
        <w:rPr>
          <w:rFonts w:ascii="Times New Roman" w:hAnsi="Times New Roman"/>
          <w:b/>
          <w:bCs/>
          <w:color w:val="000000" w:themeColor="text1"/>
          <w:szCs w:val="20"/>
          <w:vertAlign w:val="superscript"/>
        </w:rPr>
        <w:t>*</w:t>
      </w:r>
      <w:r w:rsidRPr="00281419">
        <w:rPr>
          <w:rFonts w:ascii="Times New Roman" w:hAnsi="Times New Roman"/>
          <w:color w:val="000000" w:themeColor="text1"/>
          <w:szCs w:val="20"/>
        </w:rPr>
        <w:t xml:space="preserve">         </w:t>
      </w:r>
      <w:hyperlink r:id="rId7" w:history="1">
        <w:proofErr w:type="spellStart"/>
        <w:r w:rsidRPr="00281419">
          <w:rPr>
            <w:rStyle w:val="Hyperlink"/>
            <w:rFonts w:ascii="Times New Roman" w:hAnsi="Times New Roman"/>
            <w:color w:val="000000" w:themeColor="text1"/>
            <w:szCs w:val="20"/>
          </w:rPr>
          <w:t>orcid</w:t>
        </w:r>
        <w:proofErr w:type="spellEnd"/>
      </w:hyperlink>
      <w:r w:rsidRPr="00281419">
        <w:rPr>
          <w:rStyle w:val="Hyperlink"/>
          <w:rFonts w:ascii="Times New Roman" w:hAnsi="Times New Roman"/>
          <w:color w:val="000000" w:themeColor="text1"/>
          <w:szCs w:val="20"/>
        </w:rPr>
        <w:t xml:space="preserve"> link</w:t>
      </w:r>
      <w:r w:rsidRPr="00281419">
        <w:rPr>
          <w:rFonts w:ascii="Times New Roman" w:hAnsi="Times New Roman"/>
          <w:color w:val="000000" w:themeColor="text1"/>
          <w:szCs w:val="20"/>
        </w:rPr>
        <w:t xml:space="preserve"> </w:t>
      </w:r>
    </w:p>
    <w:p w14:paraId="7953F00B" w14:textId="77777777" w:rsidR="0053687F" w:rsidRPr="00281419" w:rsidRDefault="0053687F" w:rsidP="0053687F">
      <w:pPr>
        <w:spacing w:line="276" w:lineRule="auto"/>
        <w:rPr>
          <w:color w:val="000000" w:themeColor="text1"/>
          <w:sz w:val="20"/>
          <w:szCs w:val="20"/>
        </w:rPr>
      </w:pPr>
      <w:r w:rsidRPr="00281419">
        <w:rPr>
          <w:b/>
          <w:bCs/>
          <w:noProof/>
          <w:color w:val="000000" w:themeColor="text1"/>
          <w:szCs w:val="20"/>
        </w:rPr>
        <w:drawing>
          <wp:anchor distT="0" distB="0" distL="0" distR="0" simplePos="0" relativeHeight="251651072" behindDoc="0" locked="0" layoutInCell="1" allowOverlap="1" wp14:anchorId="01FB1250" wp14:editId="17FA3BF7">
            <wp:simplePos x="0" y="0"/>
            <wp:positionH relativeFrom="page">
              <wp:posOffset>1931180</wp:posOffset>
            </wp:positionH>
            <wp:positionV relativeFrom="paragraph">
              <wp:posOffset>10795</wp:posOffset>
            </wp:positionV>
            <wp:extent cx="159385" cy="159385"/>
            <wp:effectExtent l="0" t="0" r="5715" b="5715"/>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6" cstate="print"/>
                    <a:stretch>
                      <a:fillRect/>
                    </a:stretch>
                  </pic:blipFill>
                  <pic:spPr>
                    <a:xfrm>
                      <a:off x="0" y="0"/>
                      <a:ext cx="159385" cy="159385"/>
                    </a:xfrm>
                    <a:prstGeom prst="rect">
                      <a:avLst/>
                    </a:prstGeom>
                  </pic:spPr>
                </pic:pic>
              </a:graphicData>
            </a:graphic>
            <wp14:sizeRelH relativeFrom="margin">
              <wp14:pctWidth>0</wp14:pctWidth>
            </wp14:sizeRelH>
            <wp14:sizeRelV relativeFrom="margin">
              <wp14:pctHeight>0</wp14:pctHeight>
            </wp14:sizeRelV>
          </wp:anchor>
        </w:drawing>
      </w:r>
      <w:r w:rsidRPr="00281419">
        <w:rPr>
          <w:b/>
          <w:bCs/>
          <w:color w:val="000000" w:themeColor="text1"/>
          <w:sz w:val="20"/>
          <w:szCs w:val="20"/>
        </w:rPr>
        <w:t>Author 2</w:t>
      </w:r>
      <w:r w:rsidRPr="00281419">
        <w:rPr>
          <w:color w:val="000000" w:themeColor="text1"/>
          <w:sz w:val="20"/>
          <w:szCs w:val="20"/>
        </w:rPr>
        <w:t xml:space="preserve">         </w:t>
      </w:r>
      <w:hyperlink r:id="rId8" w:history="1">
        <w:proofErr w:type="spellStart"/>
        <w:r w:rsidRPr="00281419">
          <w:rPr>
            <w:rStyle w:val="Hyperlink"/>
            <w:color w:val="000000" w:themeColor="text1"/>
            <w:sz w:val="20"/>
            <w:szCs w:val="20"/>
          </w:rPr>
          <w:t>orcid</w:t>
        </w:r>
        <w:proofErr w:type="spellEnd"/>
      </w:hyperlink>
      <w:r w:rsidRPr="00281419">
        <w:rPr>
          <w:rStyle w:val="Hyperlink"/>
          <w:color w:val="000000" w:themeColor="text1"/>
          <w:sz w:val="20"/>
          <w:szCs w:val="20"/>
        </w:rPr>
        <w:t xml:space="preserve"> link</w:t>
      </w:r>
      <w:r w:rsidRPr="00281419">
        <w:rPr>
          <w:color w:val="000000" w:themeColor="text1"/>
          <w:sz w:val="20"/>
          <w:szCs w:val="20"/>
        </w:rPr>
        <w:t xml:space="preserve"> </w:t>
      </w:r>
    </w:p>
    <w:p w14:paraId="242CDDEB" w14:textId="77777777" w:rsidR="0053687F" w:rsidRPr="00281419" w:rsidRDefault="0053687F" w:rsidP="0053687F">
      <w:pPr>
        <w:spacing w:line="276" w:lineRule="auto"/>
        <w:rPr>
          <w:color w:val="000000" w:themeColor="text1"/>
          <w:sz w:val="20"/>
          <w:szCs w:val="20"/>
        </w:rPr>
      </w:pPr>
    </w:p>
    <w:p w14:paraId="684A4707" w14:textId="77777777" w:rsidR="0053687F" w:rsidRPr="00281419" w:rsidRDefault="0053687F" w:rsidP="0053687F">
      <w:pPr>
        <w:spacing w:after="360" w:line="240" w:lineRule="auto"/>
        <w:jc w:val="both"/>
        <w:rPr>
          <w:i/>
          <w:iCs/>
          <w:color w:val="000000" w:themeColor="text1"/>
          <w:sz w:val="20"/>
          <w:szCs w:val="20"/>
        </w:rPr>
      </w:pPr>
      <w:bookmarkStart w:id="4" w:name="_Hlk143518643"/>
      <w:r w:rsidRPr="00281419">
        <w:rPr>
          <w:i/>
          <w:iCs/>
          <w:color w:val="000000" w:themeColor="text1"/>
          <w:sz w:val="20"/>
          <w:szCs w:val="20"/>
        </w:rPr>
        <w:t>Affiliation (Faculty, University, Country)</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977"/>
      </w:tblGrid>
      <w:tr w:rsidR="00C74149" w:rsidRPr="00281419" w14:paraId="0C4CFAC0" w14:textId="77777777" w:rsidTr="00220497">
        <w:tc>
          <w:tcPr>
            <w:tcW w:w="5812" w:type="dxa"/>
            <w:shd w:val="clear" w:color="auto" w:fill="FFCC29"/>
            <w:vAlign w:val="center"/>
          </w:tcPr>
          <w:bookmarkEnd w:id="4"/>
          <w:p w14:paraId="0493BC67" w14:textId="77777777" w:rsidR="0053687F" w:rsidRPr="00281419" w:rsidRDefault="0053687F" w:rsidP="00C85AD8">
            <w:pPr>
              <w:pStyle w:val="Abstract"/>
              <w:spacing w:before="120" w:after="120"/>
              <w:ind w:left="0" w:right="34"/>
              <w:jc w:val="left"/>
              <w:rPr>
                <w:rFonts w:ascii="Times New Roman" w:hAnsi="Times New Roman"/>
                <w:b/>
                <w:color w:val="000000" w:themeColor="text1"/>
                <w:sz w:val="20"/>
                <w:szCs w:val="20"/>
              </w:rPr>
            </w:pPr>
            <w:r w:rsidRPr="00281419">
              <w:rPr>
                <w:rFonts w:ascii="Times New Roman" w:hAnsi="Times New Roman"/>
                <w:b/>
                <w:color w:val="000000" w:themeColor="text1"/>
                <w:sz w:val="20"/>
                <w:szCs w:val="20"/>
              </w:rPr>
              <w:t>ABSTRACT</w:t>
            </w:r>
          </w:p>
        </w:tc>
        <w:tc>
          <w:tcPr>
            <w:tcW w:w="2977" w:type="dxa"/>
            <w:shd w:val="clear" w:color="auto" w:fill="FFFFFF" w:themeFill="background1"/>
            <w:vAlign w:val="center"/>
          </w:tcPr>
          <w:p w14:paraId="32AF5B43" w14:textId="77777777" w:rsidR="0053687F" w:rsidRPr="00281419" w:rsidRDefault="0053687F" w:rsidP="00C85AD8">
            <w:pPr>
              <w:pStyle w:val="Affiliation"/>
              <w:spacing w:before="0" w:line="240" w:lineRule="auto"/>
              <w:jc w:val="left"/>
              <w:rPr>
                <w:rFonts w:ascii="Times New Roman" w:hAnsi="Times New Roman"/>
                <w:b/>
                <w:color w:val="000000" w:themeColor="text1"/>
                <w:szCs w:val="20"/>
              </w:rPr>
            </w:pPr>
            <w:r w:rsidRPr="00281419">
              <w:rPr>
                <w:rFonts w:ascii="Times New Roman" w:hAnsi="Times New Roman"/>
                <w:b/>
                <w:color w:val="000000" w:themeColor="text1"/>
                <w:szCs w:val="20"/>
              </w:rPr>
              <w:t>ARTICLE INFO</w:t>
            </w:r>
          </w:p>
        </w:tc>
      </w:tr>
      <w:tr w:rsidR="00C74149" w:rsidRPr="00281419" w14:paraId="069B8948" w14:textId="77777777" w:rsidTr="00220497">
        <w:tc>
          <w:tcPr>
            <w:tcW w:w="5812" w:type="dxa"/>
            <w:shd w:val="clear" w:color="auto" w:fill="FFCC29"/>
          </w:tcPr>
          <w:p w14:paraId="003C5053" w14:textId="36D0E761" w:rsidR="0053687F" w:rsidRPr="00281419" w:rsidRDefault="0053687F" w:rsidP="00C85AD8">
            <w:pPr>
              <w:pStyle w:val="NoSpacing"/>
              <w:spacing w:after="240"/>
              <w:ind w:right="-1"/>
              <w:jc w:val="both"/>
              <w:rPr>
                <w:rFonts w:ascii="Times New Roman" w:hAnsi="Times New Roman" w:cs="Times New Roman"/>
                <w:color w:val="000000" w:themeColor="text1"/>
                <w:sz w:val="20"/>
                <w:szCs w:val="20"/>
                <w:lang w:val="id-ID" w:eastAsia="id-ID"/>
              </w:rPr>
            </w:pPr>
            <w:r w:rsidRPr="00281419">
              <w:rPr>
                <w:rFonts w:ascii="Times New Roman" w:hAnsi="Times New Roman" w:cs="Times New Roman"/>
                <w:color w:val="000000" w:themeColor="text1"/>
                <w:sz w:val="20"/>
                <w:szCs w:val="20"/>
              </w:rPr>
              <w:t xml:space="preserve">The abstract should be </w:t>
            </w:r>
            <w:r w:rsidRPr="00281419">
              <w:rPr>
                <w:rFonts w:ascii="Times New Roman" w:hAnsi="Times New Roman" w:cs="Times New Roman"/>
                <w:color w:val="000000" w:themeColor="text1"/>
                <w:sz w:val="20"/>
                <w:szCs w:val="20"/>
                <w:lang w:eastAsia="id-ID"/>
              </w:rPr>
              <w:t xml:space="preserve">clear and informative in </w:t>
            </w:r>
            <w:r w:rsidRPr="00281419">
              <w:rPr>
                <w:rFonts w:ascii="Times New Roman" w:eastAsia="MS PGothic" w:hAnsi="Times New Roman" w:cs="Times New Roman"/>
                <w:iCs/>
                <w:color w:val="000000" w:themeColor="text1"/>
                <w:sz w:val="20"/>
                <w:szCs w:val="20"/>
                <w:lang w:eastAsia="id-ID"/>
              </w:rPr>
              <w:t>one paragraph (</w:t>
            </w:r>
            <w:r w:rsidRPr="00281419">
              <w:rPr>
                <w:rFonts w:ascii="Times New Roman" w:hAnsi="Times New Roman" w:cs="Times New Roman"/>
                <w:color w:val="000000" w:themeColor="text1"/>
                <w:sz w:val="20"/>
                <w:szCs w:val="20"/>
                <w:lang w:eastAsia="id-ID"/>
              </w:rPr>
              <w:t xml:space="preserve">not exceeding 250 words). </w:t>
            </w:r>
            <w:r w:rsidRPr="00281419">
              <w:rPr>
                <w:rFonts w:ascii="Times New Roman" w:hAnsi="Times New Roman" w:cs="Times New Roman"/>
                <w:color w:val="000000" w:themeColor="text1"/>
                <w:sz w:val="20"/>
                <w:szCs w:val="20"/>
              </w:rPr>
              <w:t xml:space="preserve">Use </w:t>
            </w:r>
            <w:r w:rsidR="00862C21" w:rsidRPr="00281419">
              <w:rPr>
                <w:rFonts w:ascii="Times New Roman" w:hAnsi="Times New Roman" w:cs="Times New Roman"/>
                <w:color w:val="000000" w:themeColor="text1"/>
                <w:sz w:val="20"/>
                <w:szCs w:val="20"/>
                <w:lang w:eastAsia="id-ID"/>
              </w:rPr>
              <w:t>Times New Roman</w:t>
            </w:r>
            <w:r w:rsidRPr="00281419">
              <w:rPr>
                <w:rFonts w:ascii="Times New Roman" w:hAnsi="Times New Roman" w:cs="Times New Roman"/>
                <w:color w:val="000000" w:themeColor="text1"/>
                <w:sz w:val="20"/>
                <w:szCs w:val="20"/>
              </w:rPr>
              <w:t xml:space="preserve"> font in size 1</w:t>
            </w:r>
            <w:r w:rsidR="00862C21" w:rsidRPr="00281419">
              <w:rPr>
                <w:rFonts w:ascii="Times New Roman" w:hAnsi="Times New Roman" w:cs="Times New Roman"/>
                <w:color w:val="000000" w:themeColor="text1"/>
                <w:sz w:val="20"/>
                <w:szCs w:val="20"/>
              </w:rPr>
              <w:t>0</w:t>
            </w:r>
            <w:r w:rsidRPr="00281419">
              <w:rPr>
                <w:rFonts w:ascii="Times New Roman" w:hAnsi="Times New Roman" w:cs="Times New Roman"/>
                <w:color w:val="000000" w:themeColor="text1"/>
                <w:sz w:val="20"/>
                <w:szCs w:val="20"/>
              </w:rPr>
              <w:t xml:space="preserve">-pt with single spacing. It </w:t>
            </w:r>
            <w:r w:rsidRPr="00281419">
              <w:rPr>
                <w:rFonts w:ascii="Times New Roman" w:eastAsia="MS PGothic" w:hAnsi="Times New Roman" w:cs="Times New Roman"/>
                <w:bCs/>
                <w:iCs/>
                <w:color w:val="000000" w:themeColor="text1"/>
                <w:sz w:val="20"/>
                <w:szCs w:val="20"/>
                <w:lang w:eastAsia="id-ID"/>
              </w:rPr>
              <w:t xml:space="preserve">should succinctly describe your entire paper which </w:t>
            </w:r>
            <w:r w:rsidRPr="00281419">
              <w:rPr>
                <w:rFonts w:ascii="Times New Roman" w:hAnsi="Times New Roman" w:cs="Times New Roman"/>
                <w:color w:val="000000" w:themeColor="text1"/>
                <w:sz w:val="20"/>
                <w:szCs w:val="20"/>
                <w:lang w:eastAsia="id-ID"/>
              </w:rPr>
              <w:t xml:space="preserve">contains </w:t>
            </w:r>
            <w:r w:rsidRPr="00281419">
              <w:rPr>
                <w:rFonts w:ascii="Times New Roman" w:hAnsi="Times New Roman" w:cs="Times New Roman"/>
                <w:b/>
                <w:bCs/>
                <w:i/>
                <w:iCs/>
                <w:color w:val="000000" w:themeColor="text1"/>
                <w:sz w:val="20"/>
                <w:szCs w:val="20"/>
                <w:lang w:eastAsia="id-ID"/>
              </w:rPr>
              <w:t>the introduction indicating the research gap, research purpose, methodology, findings, and research implication/contribution</w:t>
            </w:r>
            <w:r w:rsidRPr="00281419">
              <w:rPr>
                <w:rFonts w:ascii="Times New Roman" w:hAnsi="Times New Roman" w:cs="Times New Roman"/>
                <w:b/>
                <w:bCs/>
                <w:color w:val="000000" w:themeColor="text1"/>
                <w:sz w:val="20"/>
                <w:szCs w:val="20"/>
                <w:lang w:eastAsia="id-ID"/>
              </w:rPr>
              <w:t>.</w:t>
            </w:r>
            <w:r w:rsidRPr="00281419">
              <w:rPr>
                <w:rFonts w:ascii="Times New Roman" w:hAnsi="Times New Roman" w:cs="Times New Roman"/>
                <w:color w:val="000000" w:themeColor="text1"/>
                <w:sz w:val="20"/>
                <w:szCs w:val="20"/>
                <w:lang w:eastAsia="id-ID"/>
              </w:rPr>
              <w:t xml:space="preserve"> It should tell the prospective readers what you did and highlight the key findings. Avoid using technical jargon and uncommon abbreviations. </w:t>
            </w:r>
            <w:r w:rsidRPr="00281419">
              <w:rPr>
                <w:rFonts w:ascii="Times New Roman" w:hAnsi="Times New Roman" w:cs="Times New Roman"/>
                <w:color w:val="000000" w:themeColor="text1"/>
                <w:sz w:val="20"/>
                <w:szCs w:val="20"/>
                <w:lang w:val="id-ID" w:eastAsia="id-ID"/>
              </w:rPr>
              <w:t xml:space="preserve">The abstract </w:t>
            </w:r>
            <w:r w:rsidRPr="00281419">
              <w:rPr>
                <w:rFonts w:ascii="Times New Roman" w:hAnsi="Times New Roman" w:cs="Times New Roman"/>
                <w:color w:val="000000" w:themeColor="text1"/>
                <w:sz w:val="20"/>
                <w:szCs w:val="20"/>
                <w:lang w:eastAsia="id-ID"/>
              </w:rPr>
              <w:t xml:space="preserve">must appear on the top of the first page after the title, author(s) name and affiliation, </w:t>
            </w:r>
            <w:r w:rsidRPr="00281419">
              <w:rPr>
                <w:rFonts w:ascii="Times New Roman" w:hAnsi="Times New Roman" w:cs="Times New Roman"/>
                <w:color w:val="000000" w:themeColor="text1"/>
                <w:sz w:val="20"/>
                <w:szCs w:val="20"/>
                <w:lang w:val="id-ID" w:eastAsia="id-ID"/>
              </w:rPr>
              <w:t xml:space="preserve">and </w:t>
            </w:r>
            <w:r w:rsidRPr="00281419">
              <w:rPr>
                <w:rFonts w:ascii="Times New Roman" w:hAnsi="Times New Roman" w:cs="Times New Roman"/>
                <w:color w:val="000000" w:themeColor="text1"/>
                <w:sz w:val="20"/>
                <w:szCs w:val="20"/>
                <w:lang w:eastAsia="id-ID"/>
              </w:rPr>
              <w:t xml:space="preserve">email address of </w:t>
            </w:r>
            <w:r w:rsidRPr="00281419">
              <w:rPr>
                <w:rFonts w:ascii="Times New Roman" w:hAnsi="Times New Roman" w:cs="Times New Roman"/>
                <w:b/>
                <w:bCs/>
                <w:color w:val="000000" w:themeColor="text1"/>
                <w:sz w:val="20"/>
                <w:szCs w:val="20"/>
                <w:lang w:eastAsia="id-ID"/>
              </w:rPr>
              <w:t>corresponding author</w:t>
            </w:r>
            <w:r w:rsidRPr="00281419">
              <w:rPr>
                <w:rFonts w:ascii="Times New Roman" w:hAnsi="Times New Roman" w:cs="Times New Roman"/>
                <w:b/>
                <w:bCs/>
                <w:i/>
                <w:iCs/>
                <w:color w:val="000000" w:themeColor="text1"/>
                <w:sz w:val="20"/>
                <w:szCs w:val="20"/>
                <w:lang w:eastAsia="id-ID"/>
              </w:rPr>
              <w:t xml:space="preserve"> </w:t>
            </w:r>
            <w:r w:rsidRPr="00281419">
              <w:rPr>
                <w:rFonts w:ascii="Times New Roman" w:hAnsi="Times New Roman" w:cs="Times New Roman"/>
                <w:i/>
                <w:iCs/>
                <w:color w:val="000000" w:themeColor="text1"/>
                <w:sz w:val="20"/>
                <w:szCs w:val="20"/>
                <w:lang w:eastAsia="id-ID"/>
              </w:rPr>
              <w:t>(who will handle correspondence at all stages of refereeing and publication, also post-publication; this responsibility includes answering any future queries about Methodology and Materials</w:t>
            </w:r>
            <w:r w:rsidRPr="00281419">
              <w:rPr>
                <w:rFonts w:ascii="Times New Roman" w:hAnsi="Times New Roman" w:cs="Times New Roman"/>
                <w:color w:val="000000" w:themeColor="text1"/>
                <w:sz w:val="20"/>
                <w:szCs w:val="20"/>
                <w:lang w:eastAsia="id-ID"/>
              </w:rPr>
              <w:t xml:space="preserve">) of the paper. Keywords are the labels of your manuscript and critical to correct indexing and searching. They should be well selected and closely related to the topic to facilitate readers’ search and </w:t>
            </w:r>
            <w:r w:rsidRPr="00281419">
              <w:rPr>
                <w:rFonts w:ascii="Times New Roman" w:hAnsi="Times New Roman" w:cs="Times New Roman"/>
                <w:bCs/>
                <w:color w:val="000000" w:themeColor="text1"/>
                <w:sz w:val="20"/>
                <w:szCs w:val="20"/>
                <w:lang w:eastAsia="id-ID"/>
              </w:rPr>
              <w:t xml:space="preserve">should represent the content and highlight of your article. </w:t>
            </w:r>
            <w:r w:rsidRPr="00281419">
              <w:rPr>
                <w:rFonts w:ascii="Times New Roman" w:hAnsi="Times New Roman" w:cs="Times New Roman"/>
                <w:color w:val="000000" w:themeColor="text1"/>
                <w:sz w:val="20"/>
                <w:szCs w:val="20"/>
                <w:lang w:eastAsia="id-ID"/>
              </w:rPr>
              <w:t xml:space="preserve">Use only abbreviations that are firmly established in the field. There must be 3-7 keywords </w:t>
            </w:r>
            <w:r w:rsidRPr="00281419">
              <w:rPr>
                <w:rFonts w:ascii="Times New Roman" w:hAnsi="Times New Roman" w:cs="Times New Roman"/>
                <w:i/>
                <w:iCs/>
                <w:color w:val="000000" w:themeColor="text1"/>
                <w:sz w:val="20"/>
                <w:szCs w:val="20"/>
                <w:lang w:eastAsia="id-ID"/>
              </w:rPr>
              <w:t>(phrase</w:t>
            </w:r>
            <w:r w:rsidRPr="00281419">
              <w:rPr>
                <w:rFonts w:ascii="Times New Roman" w:hAnsi="Times New Roman" w:cs="Times New Roman"/>
                <w:i/>
                <w:iCs/>
                <w:color w:val="000000" w:themeColor="text1"/>
                <w:sz w:val="20"/>
                <w:szCs w:val="20"/>
                <w:lang w:val="id-ID" w:eastAsia="id-ID"/>
              </w:rPr>
              <w:t>s</w:t>
            </w:r>
            <w:r w:rsidRPr="00281419">
              <w:rPr>
                <w:rFonts w:ascii="Times New Roman" w:hAnsi="Times New Roman" w:cs="Times New Roman"/>
                <w:i/>
                <w:iCs/>
                <w:color w:val="000000" w:themeColor="text1"/>
                <w:sz w:val="20"/>
                <w:szCs w:val="20"/>
                <w:lang w:eastAsia="id-ID"/>
              </w:rPr>
              <w:t>).</w:t>
            </w:r>
            <w:r w:rsidRPr="00281419">
              <w:rPr>
                <w:rFonts w:ascii="Times New Roman" w:hAnsi="Times New Roman" w:cs="Times New Roman"/>
                <w:color w:val="000000" w:themeColor="text1"/>
                <w:sz w:val="20"/>
                <w:szCs w:val="20"/>
                <w:lang w:eastAsia="id-ID"/>
              </w:rPr>
              <w:t xml:space="preserve"> Each phrase in Keywords should be separated by a semicolon (;)</w:t>
            </w:r>
            <w:r w:rsidRPr="00281419">
              <w:rPr>
                <w:rFonts w:ascii="Times New Roman" w:hAnsi="Times New Roman" w:cs="Times New Roman"/>
                <w:color w:val="000000" w:themeColor="text1"/>
                <w:sz w:val="20"/>
                <w:szCs w:val="20"/>
              </w:rPr>
              <w:t xml:space="preserve">. </w:t>
            </w:r>
          </w:p>
        </w:tc>
        <w:tc>
          <w:tcPr>
            <w:tcW w:w="2977" w:type="dxa"/>
            <w:shd w:val="clear" w:color="auto" w:fill="FFFFFF" w:themeFill="background1"/>
          </w:tcPr>
          <w:p w14:paraId="24E238F3" w14:textId="77777777" w:rsidR="0053687F" w:rsidRPr="00281419" w:rsidRDefault="0053687F" w:rsidP="00C85AD8">
            <w:pPr>
              <w:pStyle w:val="Affiliation"/>
              <w:spacing w:before="0" w:line="240" w:lineRule="auto"/>
              <w:jc w:val="left"/>
              <w:rPr>
                <w:rFonts w:ascii="Times New Roman" w:hAnsi="Times New Roman"/>
                <w:b/>
                <w:bCs/>
                <w:i/>
                <w:iCs/>
                <w:color w:val="000000" w:themeColor="text1"/>
                <w:szCs w:val="20"/>
              </w:rPr>
            </w:pPr>
            <w:r w:rsidRPr="00281419">
              <w:rPr>
                <w:rFonts w:ascii="Times New Roman" w:hAnsi="Times New Roman"/>
                <w:b/>
                <w:bCs/>
                <w:i/>
                <w:iCs/>
                <w:color w:val="000000" w:themeColor="text1"/>
                <w:szCs w:val="20"/>
              </w:rPr>
              <w:t>Keywords:</w:t>
            </w:r>
          </w:p>
          <w:p w14:paraId="15AF8FFB" w14:textId="77777777" w:rsidR="0053687F" w:rsidRPr="00281419" w:rsidRDefault="0053687F" w:rsidP="00C85AD8">
            <w:pPr>
              <w:pStyle w:val="Affiliation"/>
              <w:spacing w:before="0" w:after="240" w:line="240" w:lineRule="auto"/>
              <w:ind w:right="463"/>
              <w:jc w:val="left"/>
              <w:rPr>
                <w:rFonts w:ascii="Times New Roman" w:hAnsi="Times New Roman"/>
                <w:color w:val="000000" w:themeColor="text1"/>
                <w:szCs w:val="20"/>
              </w:rPr>
            </w:pPr>
            <w:r w:rsidRPr="00281419">
              <w:rPr>
                <w:rFonts w:ascii="Times New Roman" w:hAnsi="Times New Roman"/>
                <w:color w:val="000000" w:themeColor="text1"/>
                <w:szCs w:val="20"/>
              </w:rPr>
              <w:t>3-7 keywords</w:t>
            </w:r>
          </w:p>
          <w:p w14:paraId="0B335FE9" w14:textId="77777777" w:rsidR="0053687F" w:rsidRPr="00281419" w:rsidRDefault="0053687F" w:rsidP="00C85AD8">
            <w:pPr>
              <w:pStyle w:val="Affiliation"/>
              <w:spacing w:before="0" w:line="240" w:lineRule="auto"/>
              <w:jc w:val="left"/>
              <w:rPr>
                <w:rFonts w:ascii="Times New Roman" w:hAnsi="Times New Roman"/>
                <w:b/>
                <w:bCs/>
                <w:i/>
                <w:iCs/>
                <w:color w:val="000000" w:themeColor="text1"/>
                <w:szCs w:val="20"/>
              </w:rPr>
            </w:pPr>
            <w:r w:rsidRPr="00281419">
              <w:rPr>
                <w:rFonts w:ascii="Times New Roman" w:hAnsi="Times New Roman"/>
                <w:b/>
                <w:bCs/>
                <w:i/>
                <w:iCs/>
                <w:color w:val="000000" w:themeColor="text1"/>
                <w:szCs w:val="20"/>
              </w:rPr>
              <w:t>Article History:</w:t>
            </w:r>
          </w:p>
          <w:p w14:paraId="4CF32B4F" w14:textId="77777777" w:rsidR="0053687F" w:rsidRPr="00281419" w:rsidRDefault="0053687F" w:rsidP="00C85AD8">
            <w:pPr>
              <w:pStyle w:val="Affiliation"/>
              <w:spacing w:before="0" w:line="240" w:lineRule="auto"/>
              <w:jc w:val="left"/>
              <w:rPr>
                <w:rFonts w:ascii="Times New Roman" w:hAnsi="Times New Roman"/>
                <w:color w:val="000000" w:themeColor="text1"/>
                <w:szCs w:val="20"/>
              </w:rPr>
            </w:pPr>
            <w:r w:rsidRPr="00281419">
              <w:rPr>
                <w:rFonts w:ascii="Times New Roman" w:hAnsi="Times New Roman"/>
                <w:color w:val="000000" w:themeColor="text1"/>
                <w:szCs w:val="20"/>
              </w:rPr>
              <w:t xml:space="preserve">Received: </w:t>
            </w:r>
          </w:p>
          <w:p w14:paraId="27D16259" w14:textId="77777777" w:rsidR="0053687F" w:rsidRPr="00281419" w:rsidRDefault="0053687F" w:rsidP="00C85AD8">
            <w:pPr>
              <w:pStyle w:val="Affiliation"/>
              <w:spacing w:before="0" w:line="240" w:lineRule="auto"/>
              <w:jc w:val="left"/>
              <w:rPr>
                <w:rFonts w:ascii="Times New Roman" w:hAnsi="Times New Roman"/>
                <w:color w:val="000000" w:themeColor="text1"/>
                <w:szCs w:val="20"/>
              </w:rPr>
            </w:pPr>
            <w:r w:rsidRPr="00281419">
              <w:rPr>
                <w:rFonts w:ascii="Times New Roman" w:hAnsi="Times New Roman"/>
                <w:color w:val="000000" w:themeColor="text1"/>
                <w:szCs w:val="20"/>
              </w:rPr>
              <w:t xml:space="preserve">Revised:  </w:t>
            </w:r>
          </w:p>
          <w:p w14:paraId="26B6B259" w14:textId="77777777" w:rsidR="0053687F" w:rsidRPr="00281419" w:rsidRDefault="0053687F" w:rsidP="00C85AD8">
            <w:pPr>
              <w:pStyle w:val="Affiliation"/>
              <w:spacing w:before="0" w:line="240" w:lineRule="auto"/>
              <w:jc w:val="left"/>
              <w:rPr>
                <w:rFonts w:ascii="Times New Roman" w:hAnsi="Times New Roman"/>
                <w:color w:val="000000" w:themeColor="text1"/>
                <w:szCs w:val="20"/>
              </w:rPr>
            </w:pPr>
            <w:r w:rsidRPr="00281419">
              <w:rPr>
                <w:rFonts w:ascii="Times New Roman" w:hAnsi="Times New Roman"/>
                <w:color w:val="000000" w:themeColor="text1"/>
                <w:szCs w:val="20"/>
              </w:rPr>
              <w:t xml:space="preserve">Accepted: </w:t>
            </w:r>
          </w:p>
          <w:p w14:paraId="49E4B4C8" w14:textId="77777777" w:rsidR="0053687F" w:rsidRPr="00281419" w:rsidRDefault="0053687F" w:rsidP="00C85AD8">
            <w:pPr>
              <w:pStyle w:val="Affiliation"/>
              <w:spacing w:before="0" w:after="240" w:line="240" w:lineRule="auto"/>
              <w:jc w:val="left"/>
              <w:rPr>
                <w:rFonts w:ascii="Times New Roman" w:hAnsi="Times New Roman"/>
                <w:color w:val="000000" w:themeColor="text1"/>
                <w:szCs w:val="20"/>
              </w:rPr>
            </w:pPr>
            <w:r w:rsidRPr="00281419">
              <w:rPr>
                <w:rFonts w:ascii="Times New Roman" w:hAnsi="Times New Roman"/>
                <w:color w:val="000000" w:themeColor="text1"/>
                <w:szCs w:val="20"/>
              </w:rPr>
              <w:t xml:space="preserve">Published: </w:t>
            </w:r>
          </w:p>
          <w:p w14:paraId="65F83C30" w14:textId="77777777" w:rsidR="0053687F" w:rsidRPr="00281419" w:rsidRDefault="0053687F" w:rsidP="00C85AD8">
            <w:pPr>
              <w:pStyle w:val="Affiliation"/>
              <w:spacing w:before="0" w:line="240" w:lineRule="auto"/>
              <w:jc w:val="left"/>
              <w:rPr>
                <w:rFonts w:ascii="Times New Roman" w:hAnsi="Times New Roman"/>
                <w:b/>
                <w:i/>
                <w:color w:val="000000" w:themeColor="text1"/>
                <w:szCs w:val="20"/>
              </w:rPr>
            </w:pPr>
            <w:r w:rsidRPr="00281419">
              <w:rPr>
                <w:rFonts w:ascii="Times New Roman" w:hAnsi="Times New Roman"/>
                <w:b/>
                <w:i/>
                <w:color w:val="000000" w:themeColor="text1"/>
                <w:szCs w:val="20"/>
              </w:rPr>
              <w:t>How to Cite in APA Style:</w:t>
            </w:r>
          </w:p>
          <w:p w14:paraId="7F29EDFA" w14:textId="77777777" w:rsidR="0053687F" w:rsidRPr="00281419" w:rsidRDefault="0053687F" w:rsidP="00C85AD8">
            <w:pPr>
              <w:pStyle w:val="Affiliation"/>
              <w:spacing w:before="0" w:after="240" w:line="240" w:lineRule="auto"/>
              <w:ind w:right="463"/>
              <w:jc w:val="left"/>
              <w:rPr>
                <w:rFonts w:ascii="Times New Roman" w:hAnsi="Times New Roman"/>
                <w:color w:val="000000" w:themeColor="text1"/>
                <w:szCs w:val="20"/>
              </w:rPr>
            </w:pPr>
          </w:p>
        </w:tc>
      </w:tr>
      <w:bookmarkEnd w:id="1"/>
    </w:tbl>
    <w:p w14:paraId="17EE5392" w14:textId="77777777" w:rsidR="0053687F" w:rsidRPr="00281419" w:rsidRDefault="0053687F" w:rsidP="0053687F">
      <w:pPr>
        <w:pStyle w:val="NoSpacing"/>
        <w:spacing w:line="276" w:lineRule="auto"/>
        <w:jc w:val="both"/>
        <w:rPr>
          <w:rFonts w:ascii="Times New Roman" w:hAnsi="Times New Roman" w:cs="Times New Roman"/>
          <w:b/>
          <w:bCs/>
          <w:color w:val="000000" w:themeColor="text1"/>
          <w:sz w:val="10"/>
          <w:szCs w:val="10"/>
          <w:lang w:eastAsia="id-ID"/>
        </w:rPr>
      </w:pPr>
    </w:p>
    <w:p w14:paraId="2D08B54C" w14:textId="52A7C550" w:rsidR="0053687F" w:rsidRPr="00281419" w:rsidRDefault="0053687F" w:rsidP="0053687F">
      <w:pPr>
        <w:pStyle w:val="NoSpacing"/>
        <w:spacing w:before="360" w:after="120"/>
        <w:jc w:val="both"/>
        <w:rPr>
          <w:rFonts w:ascii="Times New Roman" w:hAnsi="Times New Roman" w:cs="Times New Roman"/>
          <w:b/>
          <w:bCs/>
          <w:color w:val="000000" w:themeColor="text1"/>
          <w:sz w:val="24"/>
          <w:szCs w:val="24"/>
          <w:lang w:eastAsia="id-ID"/>
        </w:rPr>
      </w:pPr>
      <w:r w:rsidRPr="00281419">
        <w:rPr>
          <w:rFonts w:ascii="Times New Roman" w:hAnsi="Times New Roman" w:cs="Times New Roman"/>
          <w:b/>
          <w:bCs/>
          <w:color w:val="000000" w:themeColor="text1"/>
          <w:sz w:val="24"/>
          <w:szCs w:val="24"/>
          <w:lang w:eastAsia="id-ID"/>
        </w:rPr>
        <w:t>Introduction (</w:t>
      </w:r>
      <w:r w:rsidR="00EE1A2C" w:rsidRPr="00281419">
        <w:rPr>
          <w:rFonts w:ascii="Times New Roman" w:hAnsi="Times New Roman" w:cs="Times New Roman"/>
          <w:b/>
          <w:bCs/>
          <w:color w:val="000000" w:themeColor="text1"/>
          <w:sz w:val="24"/>
          <w:szCs w:val="24"/>
          <w:lang w:eastAsia="id-ID"/>
        </w:rPr>
        <w:t>Times New Roman</w:t>
      </w:r>
      <w:r w:rsidRPr="00281419">
        <w:rPr>
          <w:rFonts w:ascii="Times New Roman" w:hAnsi="Times New Roman" w:cs="Times New Roman"/>
          <w:b/>
          <w:bCs/>
          <w:color w:val="000000" w:themeColor="text1"/>
          <w:sz w:val="24"/>
          <w:szCs w:val="24"/>
          <w:lang w:eastAsia="id-ID"/>
        </w:rPr>
        <w:t xml:space="preserve"> 12 </w:t>
      </w:r>
      <w:proofErr w:type="spellStart"/>
      <w:r w:rsidRPr="00281419">
        <w:rPr>
          <w:rFonts w:ascii="Times New Roman" w:hAnsi="Times New Roman" w:cs="Times New Roman"/>
          <w:b/>
          <w:bCs/>
          <w:color w:val="000000" w:themeColor="text1"/>
          <w:sz w:val="24"/>
          <w:szCs w:val="24"/>
          <w:lang w:eastAsia="id-ID"/>
        </w:rPr>
        <w:t>pt</w:t>
      </w:r>
      <w:proofErr w:type="spellEnd"/>
      <w:r w:rsidRPr="00281419">
        <w:rPr>
          <w:rFonts w:ascii="Times New Roman" w:hAnsi="Times New Roman" w:cs="Times New Roman"/>
          <w:b/>
          <w:bCs/>
          <w:color w:val="000000" w:themeColor="text1"/>
          <w:sz w:val="24"/>
          <w:szCs w:val="24"/>
          <w:lang w:eastAsia="id-ID"/>
        </w:rPr>
        <w:t>)</w:t>
      </w:r>
    </w:p>
    <w:p w14:paraId="421FF35C" w14:textId="77777777" w:rsidR="0053687F" w:rsidRPr="00281419" w:rsidRDefault="0053687F" w:rsidP="0053687F">
      <w:pPr>
        <w:pStyle w:val="NoSpacing"/>
        <w:spacing w:before="240"/>
        <w:ind w:firstLine="567"/>
        <w:jc w:val="both"/>
        <w:rPr>
          <w:rFonts w:ascii="Times New Roman" w:hAnsi="Times New Roman" w:cs="Times New Roman"/>
          <w:color w:val="000000" w:themeColor="text1"/>
          <w:lang w:eastAsia="id-ID"/>
        </w:rPr>
      </w:pPr>
      <w:r w:rsidRPr="00281419">
        <w:rPr>
          <w:rFonts w:ascii="Times New Roman" w:hAnsi="Times New Roman" w:cs="Times New Roman"/>
          <w:color w:val="000000" w:themeColor="text1"/>
        </w:rPr>
        <w:t>It is an introduction of the article (level one headings). The article structure contains (a) </w:t>
      </w:r>
      <w:r w:rsidRPr="00281419">
        <w:rPr>
          <w:rFonts w:ascii="Times New Roman" w:hAnsi="Times New Roman" w:cs="Times New Roman"/>
          <w:b/>
          <w:bCs/>
          <w:color w:val="000000" w:themeColor="text1"/>
        </w:rPr>
        <w:t>Title</w:t>
      </w:r>
      <w:r w:rsidRPr="00281419">
        <w:rPr>
          <w:rFonts w:ascii="Times New Roman" w:hAnsi="Times New Roman" w:cs="Times New Roman"/>
          <w:color w:val="000000" w:themeColor="text1"/>
        </w:rPr>
        <w:t>; (b) </w:t>
      </w:r>
      <w:r w:rsidRPr="00281419">
        <w:rPr>
          <w:rFonts w:ascii="Times New Roman" w:hAnsi="Times New Roman" w:cs="Times New Roman"/>
          <w:b/>
          <w:bCs/>
          <w:color w:val="000000" w:themeColor="text1"/>
        </w:rPr>
        <w:t>Author(s) name, affiliation, and email address of corresponding author</w:t>
      </w:r>
      <w:r w:rsidRPr="00281419">
        <w:rPr>
          <w:rFonts w:ascii="Times New Roman" w:hAnsi="Times New Roman" w:cs="Times New Roman"/>
          <w:color w:val="000000" w:themeColor="text1"/>
        </w:rPr>
        <w:t>; (c) </w:t>
      </w:r>
      <w:r w:rsidRPr="00281419">
        <w:rPr>
          <w:rFonts w:ascii="Times New Roman" w:hAnsi="Times New Roman" w:cs="Times New Roman"/>
          <w:b/>
          <w:bCs/>
          <w:color w:val="000000" w:themeColor="text1"/>
        </w:rPr>
        <w:t>Abstract</w:t>
      </w:r>
      <w:r w:rsidRPr="00281419">
        <w:rPr>
          <w:rFonts w:ascii="Times New Roman" w:hAnsi="Times New Roman" w:cs="Times New Roman"/>
          <w:color w:val="000000" w:themeColor="text1"/>
        </w:rPr>
        <w:t>; (d) </w:t>
      </w:r>
      <w:r w:rsidRPr="00281419">
        <w:rPr>
          <w:rFonts w:ascii="Times New Roman" w:hAnsi="Times New Roman" w:cs="Times New Roman"/>
          <w:b/>
          <w:bCs/>
          <w:color w:val="000000" w:themeColor="text1"/>
        </w:rPr>
        <w:t>Keywords</w:t>
      </w:r>
      <w:r w:rsidRPr="00281419">
        <w:rPr>
          <w:rFonts w:ascii="Times New Roman" w:hAnsi="Times New Roman" w:cs="Times New Roman"/>
          <w:color w:val="000000" w:themeColor="text1"/>
        </w:rPr>
        <w:t>; (e) </w:t>
      </w:r>
      <w:r w:rsidRPr="00281419">
        <w:rPr>
          <w:rFonts w:ascii="Times New Roman" w:hAnsi="Times New Roman" w:cs="Times New Roman"/>
          <w:b/>
          <w:bCs/>
          <w:color w:val="000000" w:themeColor="text1"/>
        </w:rPr>
        <w:t>Introduction</w:t>
      </w:r>
      <w:r w:rsidRPr="00281419">
        <w:rPr>
          <w:rFonts w:ascii="Times New Roman" w:hAnsi="Times New Roman" w:cs="Times New Roman"/>
          <w:color w:val="000000" w:themeColor="text1"/>
        </w:rPr>
        <w:t>); (f) </w:t>
      </w:r>
      <w:r w:rsidRPr="00281419">
        <w:rPr>
          <w:rFonts w:ascii="Times New Roman" w:hAnsi="Times New Roman" w:cs="Times New Roman"/>
          <w:b/>
          <w:bCs/>
          <w:color w:val="000000" w:themeColor="text1"/>
        </w:rPr>
        <w:t>Method</w:t>
      </w:r>
      <w:r w:rsidRPr="00281419">
        <w:rPr>
          <w:rFonts w:ascii="Times New Roman" w:hAnsi="Times New Roman" w:cs="Times New Roman"/>
          <w:color w:val="000000" w:themeColor="text1"/>
        </w:rPr>
        <w:t>; (g) </w:t>
      </w:r>
      <w:r w:rsidRPr="00281419">
        <w:rPr>
          <w:rFonts w:ascii="Times New Roman" w:hAnsi="Times New Roman" w:cs="Times New Roman"/>
          <w:b/>
          <w:bCs/>
          <w:color w:val="000000" w:themeColor="text1"/>
        </w:rPr>
        <w:t>Findings</w:t>
      </w:r>
      <w:r w:rsidRPr="00281419">
        <w:rPr>
          <w:rFonts w:ascii="Times New Roman" w:hAnsi="Times New Roman" w:cs="Times New Roman"/>
          <w:color w:val="000000" w:themeColor="text1"/>
        </w:rPr>
        <w:t>; (h) </w:t>
      </w:r>
      <w:r w:rsidRPr="00281419">
        <w:rPr>
          <w:rFonts w:ascii="Times New Roman" w:hAnsi="Times New Roman" w:cs="Times New Roman"/>
          <w:b/>
          <w:bCs/>
          <w:color w:val="000000" w:themeColor="text1"/>
        </w:rPr>
        <w:t>Discussion</w:t>
      </w:r>
      <w:r w:rsidRPr="00281419">
        <w:rPr>
          <w:rFonts w:ascii="Times New Roman" w:hAnsi="Times New Roman" w:cs="Times New Roman"/>
          <w:color w:val="000000" w:themeColor="text1"/>
        </w:rPr>
        <w:t>; (i) </w:t>
      </w:r>
      <w:r w:rsidRPr="00281419">
        <w:rPr>
          <w:rFonts w:ascii="Times New Roman" w:hAnsi="Times New Roman" w:cs="Times New Roman"/>
          <w:b/>
          <w:bCs/>
          <w:color w:val="000000" w:themeColor="text1"/>
        </w:rPr>
        <w:t>Conclusion</w:t>
      </w:r>
      <w:r w:rsidRPr="00281419">
        <w:rPr>
          <w:rFonts w:ascii="Times New Roman" w:hAnsi="Times New Roman" w:cs="Times New Roman"/>
          <w:color w:val="000000" w:themeColor="text1"/>
        </w:rPr>
        <w:t>); (j) </w:t>
      </w:r>
      <w:r w:rsidRPr="00281419">
        <w:rPr>
          <w:rFonts w:ascii="Times New Roman" w:hAnsi="Times New Roman" w:cs="Times New Roman"/>
          <w:b/>
          <w:bCs/>
          <w:color w:val="000000" w:themeColor="text1"/>
        </w:rPr>
        <w:t>Acknowledgements</w:t>
      </w:r>
      <w:r w:rsidRPr="00281419">
        <w:rPr>
          <w:rFonts w:ascii="Times New Roman" w:hAnsi="Times New Roman" w:cs="Times New Roman"/>
          <w:color w:val="000000" w:themeColor="text1"/>
        </w:rPr>
        <w:t>; (k) </w:t>
      </w:r>
      <w:r w:rsidRPr="00281419">
        <w:rPr>
          <w:rFonts w:ascii="Times New Roman" w:hAnsi="Times New Roman" w:cs="Times New Roman"/>
          <w:b/>
          <w:bCs/>
          <w:color w:val="000000" w:themeColor="text1"/>
        </w:rPr>
        <w:t>Funding</w:t>
      </w:r>
      <w:r w:rsidRPr="00281419">
        <w:rPr>
          <w:rFonts w:ascii="Times New Roman" w:hAnsi="Times New Roman" w:cs="Times New Roman"/>
          <w:color w:val="000000" w:themeColor="text1"/>
        </w:rPr>
        <w:t xml:space="preserve">; (l) </w:t>
      </w:r>
      <w:r w:rsidRPr="00281419">
        <w:rPr>
          <w:rFonts w:ascii="Times New Roman" w:hAnsi="Times New Roman" w:cs="Times New Roman"/>
          <w:b/>
          <w:bCs/>
          <w:color w:val="000000" w:themeColor="text1"/>
        </w:rPr>
        <w:t>References</w:t>
      </w:r>
      <w:r w:rsidRPr="00281419">
        <w:rPr>
          <w:rFonts w:ascii="Times New Roman" w:hAnsi="Times New Roman" w:cs="Times New Roman"/>
          <w:color w:val="000000" w:themeColor="text1"/>
        </w:rPr>
        <w:t xml:space="preserve">; and (m) </w:t>
      </w:r>
      <w:r w:rsidRPr="00281419">
        <w:rPr>
          <w:rStyle w:val="Strong"/>
          <w:rFonts w:ascii="Times New Roman" w:hAnsi="Times New Roman" w:cs="Times New Roman"/>
          <w:color w:val="000000" w:themeColor="text1"/>
          <w:shd w:val="clear" w:color="auto" w:fill="FFFFFF"/>
        </w:rPr>
        <w:t>Appendices (if any).</w:t>
      </w:r>
      <w:r w:rsidRPr="00281419">
        <w:rPr>
          <w:rFonts w:ascii="Times New Roman" w:hAnsi="Times New Roman" w:cs="Times New Roman"/>
          <w:color w:val="000000" w:themeColor="text1"/>
          <w:lang w:eastAsia="en-GB"/>
        </w:rPr>
        <w:t xml:space="preserve"> Therefore, the article should clearly describe the background of the subject, the author's work, including the method used, results, and concluding discussion on the importance of the work.  </w:t>
      </w:r>
    </w:p>
    <w:p w14:paraId="5EC7E696" w14:textId="050C5823" w:rsidR="0053687F" w:rsidRPr="00281419" w:rsidRDefault="0053687F" w:rsidP="0053687F">
      <w:pPr>
        <w:pStyle w:val="NoSpacing"/>
        <w:ind w:firstLine="567"/>
        <w:jc w:val="both"/>
        <w:rPr>
          <w:rFonts w:ascii="Times New Roman" w:hAnsi="Times New Roman" w:cs="Times New Roman"/>
          <w:color w:val="000000" w:themeColor="text1"/>
          <w:lang w:eastAsia="id-ID"/>
        </w:rPr>
      </w:pPr>
      <w:r w:rsidRPr="00281419">
        <w:rPr>
          <w:rFonts w:ascii="Times New Roman" w:hAnsi="Times New Roman" w:cs="Times New Roman"/>
          <w:color w:val="000000" w:themeColor="text1"/>
          <w:lang w:eastAsia="id-ID"/>
        </w:rPr>
        <w:t xml:space="preserve">Manuscripts should be typed in MS Word doc. </w:t>
      </w:r>
      <w:r w:rsidRPr="00281419">
        <w:rPr>
          <w:rFonts w:ascii="Times New Roman" w:hAnsi="Times New Roman" w:cs="Times New Roman"/>
          <w:color w:val="000000" w:themeColor="text1"/>
        </w:rPr>
        <w:t xml:space="preserve">format; using 12-pt </w:t>
      </w:r>
      <w:r w:rsidR="001D6B49">
        <w:rPr>
          <w:rFonts w:ascii="Times New Roman" w:hAnsi="Times New Roman" w:cs="Times New Roman"/>
          <w:color w:val="000000" w:themeColor="text1"/>
        </w:rPr>
        <w:t>Times new roman</w:t>
      </w:r>
      <w:r w:rsidRPr="00281419">
        <w:rPr>
          <w:rFonts w:ascii="Times New Roman" w:hAnsi="Times New Roman" w:cs="Times New Roman"/>
          <w:color w:val="000000" w:themeColor="text1"/>
        </w:rPr>
        <w:t xml:space="preserve"> font; left, right, top, and bottom margins are 3 cm; single-spaced on A4-sized paper; length: between 4,000 and 7,000 words (including tables, figures, references, and appendices). </w:t>
      </w:r>
      <w:r w:rsidRPr="00281419">
        <w:rPr>
          <w:rFonts w:ascii="Times New Roman" w:hAnsi="Times New Roman" w:cs="Times New Roman"/>
          <w:color w:val="000000" w:themeColor="text1"/>
          <w:lang w:eastAsia="en-GB"/>
        </w:rPr>
        <w:t xml:space="preserve">It is expected that the author will submit carefully written and proofread material. </w:t>
      </w:r>
    </w:p>
    <w:p w14:paraId="35E60459" w14:textId="35113D19" w:rsidR="0053687F" w:rsidRPr="00281419" w:rsidRDefault="0053687F" w:rsidP="0053687F">
      <w:pPr>
        <w:pStyle w:val="NoSpacing"/>
        <w:ind w:firstLine="567"/>
        <w:jc w:val="both"/>
        <w:rPr>
          <w:rFonts w:ascii="Times New Roman" w:hAnsi="Times New Roman" w:cs="Times New Roman"/>
          <w:color w:val="000000" w:themeColor="text1"/>
          <w:lang w:eastAsia="id-ID"/>
        </w:rPr>
      </w:pPr>
      <w:r w:rsidRPr="00281419">
        <w:rPr>
          <w:rFonts w:ascii="Times New Roman" w:hAnsi="Times New Roman" w:cs="Times New Roman"/>
          <w:i/>
          <w:iCs/>
          <w:color w:val="000000" w:themeColor="text1"/>
        </w:rPr>
        <w:t>Use</w:t>
      </w:r>
      <w:r w:rsidR="00C74149" w:rsidRPr="00281419">
        <w:rPr>
          <w:rFonts w:ascii="Times New Roman" w:hAnsi="Times New Roman" w:cs="Times New Roman"/>
          <w:i/>
          <w:iCs/>
          <w:color w:val="000000" w:themeColor="text1"/>
        </w:rPr>
        <w:t xml:space="preserve"> </w:t>
      </w:r>
      <w:r w:rsidRPr="00281419">
        <w:rPr>
          <w:rStyle w:val="Emphasis"/>
          <w:rFonts w:ascii="Times New Roman" w:hAnsi="Times New Roman" w:cs="Times New Roman"/>
          <w:b/>
          <w:bCs/>
          <w:color w:val="000000" w:themeColor="text1"/>
        </w:rPr>
        <w:t>Reference Management Software</w:t>
      </w:r>
      <w:r w:rsidRPr="00281419">
        <w:rPr>
          <w:rStyle w:val="Emphasis"/>
          <w:rFonts w:ascii="Times New Roman" w:hAnsi="Times New Roman" w:cs="Times New Roman"/>
          <w:color w:val="000000" w:themeColor="text1"/>
        </w:rPr>
        <w:t xml:space="preserve"> </w:t>
      </w:r>
      <w:r w:rsidRPr="00281419">
        <w:rPr>
          <w:rFonts w:ascii="Times New Roman" w:hAnsi="Times New Roman" w:cs="Times New Roman"/>
          <w:i/>
          <w:iCs/>
          <w:color w:val="000000" w:themeColor="text1"/>
        </w:rPr>
        <w:t xml:space="preserve">such as </w:t>
      </w:r>
      <w:r w:rsidRPr="00281419">
        <w:rPr>
          <w:rFonts w:ascii="Times New Roman" w:hAnsi="Times New Roman" w:cs="Times New Roman"/>
          <w:b/>
          <w:bCs/>
          <w:i/>
          <w:iCs/>
          <w:color w:val="000000" w:themeColor="text1"/>
        </w:rPr>
        <w:t xml:space="preserve">Zotero </w:t>
      </w:r>
      <w:r w:rsidRPr="00281419">
        <w:rPr>
          <w:rFonts w:ascii="Times New Roman" w:hAnsi="Times New Roman" w:cs="Times New Roman"/>
          <w:i/>
          <w:iCs/>
          <w:color w:val="000000" w:themeColor="text1"/>
        </w:rPr>
        <w:t>(</w:t>
      </w:r>
      <w:hyperlink r:id="rId9" w:history="1">
        <w:r w:rsidRPr="00281419">
          <w:rPr>
            <w:rStyle w:val="Hyperlink"/>
            <w:rFonts w:ascii="Times New Roman" w:hAnsi="Times New Roman" w:cs="Times New Roman"/>
            <w:i/>
            <w:iCs/>
            <w:color w:val="000000" w:themeColor="text1"/>
          </w:rPr>
          <w:t>http://www.zotero.org</w:t>
        </w:r>
      </w:hyperlink>
      <w:r w:rsidRPr="00281419">
        <w:rPr>
          <w:rFonts w:ascii="Times New Roman" w:hAnsi="Times New Roman" w:cs="Times New Roman"/>
          <w:i/>
          <w:iCs/>
          <w:color w:val="000000" w:themeColor="text1"/>
        </w:rPr>
        <w:t>), </w:t>
      </w:r>
      <w:hyperlink r:id="rId10" w:tgtFrame="_blank" w:tooltip="Mendeley" w:history="1">
        <w:r w:rsidRPr="00281419">
          <w:rPr>
            <w:rStyle w:val="Hyperlink"/>
            <w:rFonts w:ascii="Times New Roman" w:hAnsi="Times New Roman" w:cs="Times New Roman"/>
            <w:b/>
            <w:bCs/>
            <w:i/>
            <w:iCs/>
            <w:color w:val="000000" w:themeColor="text1"/>
          </w:rPr>
          <w:t>Mendeley</w:t>
        </w:r>
        <w:r w:rsidRPr="00281419">
          <w:rPr>
            <w:rStyle w:val="Hyperlink"/>
            <w:rFonts w:ascii="Times New Roman" w:hAnsi="Times New Roman" w:cs="Times New Roman"/>
            <w:i/>
            <w:iCs/>
            <w:color w:val="000000" w:themeColor="text1"/>
          </w:rPr>
          <w:t xml:space="preserve"> (https://www.mendeley.com)</w:t>
        </w:r>
      </w:hyperlink>
      <w:r w:rsidRPr="00281419">
        <w:rPr>
          <w:rFonts w:ascii="Times New Roman" w:hAnsi="Times New Roman" w:cs="Times New Roman"/>
          <w:i/>
          <w:iCs/>
          <w:color w:val="000000" w:themeColor="text1"/>
        </w:rPr>
        <w:t>, etc. for citations and references by following the style of the American Psychological Association (APA) 7</w:t>
      </w:r>
      <w:r w:rsidRPr="00281419">
        <w:rPr>
          <w:rFonts w:ascii="Times New Roman" w:hAnsi="Times New Roman" w:cs="Times New Roman"/>
          <w:i/>
          <w:iCs/>
          <w:color w:val="000000" w:themeColor="text1"/>
          <w:vertAlign w:val="superscript"/>
        </w:rPr>
        <w:t>th</w:t>
      </w:r>
      <w:r w:rsidRPr="00281419">
        <w:rPr>
          <w:rFonts w:ascii="Times New Roman" w:hAnsi="Times New Roman" w:cs="Times New Roman"/>
          <w:i/>
          <w:iCs/>
          <w:color w:val="000000" w:themeColor="text1"/>
        </w:rPr>
        <w:t> Edition.</w:t>
      </w:r>
      <w:r w:rsidRPr="00281419">
        <w:rPr>
          <w:rFonts w:ascii="Times New Roman" w:hAnsi="Times New Roman" w:cs="Times New Roman"/>
          <w:color w:val="000000" w:themeColor="text1"/>
        </w:rPr>
        <w:t xml:space="preserve"> </w:t>
      </w:r>
      <w:r w:rsidRPr="00281419">
        <w:rPr>
          <w:rFonts w:ascii="Times New Roman" w:hAnsi="Times New Roman" w:cs="Times New Roman"/>
          <w:color w:val="000000" w:themeColor="text1"/>
          <w:lang w:eastAsia="en-GB"/>
        </w:rPr>
        <w:t xml:space="preserve">Careful checking for spelling and grammatical errors should be performed. </w:t>
      </w:r>
      <w:r w:rsidRPr="00281419">
        <w:rPr>
          <w:rFonts w:ascii="Times New Roman" w:hAnsi="Times New Roman" w:cs="Times New Roman"/>
          <w:color w:val="000000" w:themeColor="text1"/>
          <w:lang w:val="id-ID" w:eastAsia="en-GB"/>
        </w:rPr>
        <w:t xml:space="preserve">It </w:t>
      </w:r>
      <w:r w:rsidRPr="00281419">
        <w:rPr>
          <w:rFonts w:ascii="Times New Roman" w:hAnsi="Times New Roman" w:cs="Times New Roman"/>
          <w:color w:val="000000" w:themeColor="text1"/>
          <w:lang w:eastAsia="en-GB"/>
        </w:rPr>
        <w:t xml:space="preserve">is </w:t>
      </w:r>
      <w:r w:rsidRPr="00281419">
        <w:rPr>
          <w:rFonts w:ascii="Times New Roman" w:hAnsi="Times New Roman" w:cs="Times New Roman"/>
          <w:color w:val="000000" w:themeColor="text1"/>
          <w:lang w:val="id-ID" w:eastAsia="en-GB"/>
        </w:rPr>
        <w:t>suggested</w:t>
      </w:r>
      <w:r w:rsidRPr="00281419">
        <w:rPr>
          <w:rFonts w:ascii="Times New Roman" w:hAnsi="Times New Roman" w:cs="Times New Roman"/>
          <w:i/>
          <w:iCs/>
          <w:color w:val="000000" w:themeColor="text1"/>
          <w:lang w:val="id-ID" w:eastAsia="en-GB"/>
        </w:rPr>
        <w:t xml:space="preserve"> to use</w:t>
      </w:r>
      <w:r w:rsidRPr="00281419">
        <w:rPr>
          <w:rFonts w:ascii="Times New Roman" w:hAnsi="Times New Roman" w:cs="Times New Roman"/>
          <w:i/>
          <w:iCs/>
          <w:color w:val="000000" w:themeColor="text1"/>
          <w:lang w:eastAsia="en-GB"/>
        </w:rPr>
        <w:t xml:space="preserve"> </w:t>
      </w:r>
      <w:r w:rsidRPr="00281419">
        <w:rPr>
          <w:rFonts w:ascii="Times New Roman" w:hAnsi="Times New Roman" w:cs="Times New Roman"/>
          <w:i/>
          <w:iCs/>
          <w:color w:val="000000" w:themeColor="text1"/>
        </w:rPr>
        <w:t>Grammar Checker Software</w:t>
      </w:r>
      <w:r w:rsidRPr="00281419">
        <w:rPr>
          <w:rFonts w:ascii="Times New Roman" w:hAnsi="Times New Roman" w:cs="Times New Roman"/>
          <w:color w:val="000000" w:themeColor="text1"/>
        </w:rPr>
        <w:t xml:space="preserve"> </w:t>
      </w:r>
      <w:r w:rsidRPr="00281419">
        <w:rPr>
          <w:rFonts w:ascii="Times New Roman" w:hAnsi="Times New Roman" w:cs="Times New Roman"/>
          <w:b/>
          <w:bCs/>
          <w:color w:val="000000" w:themeColor="text1"/>
        </w:rPr>
        <w:t>Grammarly</w:t>
      </w:r>
      <w:r w:rsidRPr="00281419">
        <w:rPr>
          <w:rFonts w:ascii="Times New Roman" w:hAnsi="Times New Roman" w:cs="Times New Roman"/>
          <w:color w:val="000000" w:themeColor="text1"/>
        </w:rPr>
        <w:t xml:space="preserve"> (</w:t>
      </w:r>
      <w:hyperlink r:id="rId11" w:history="1">
        <w:r w:rsidRPr="00281419">
          <w:rPr>
            <w:rStyle w:val="Hyperlink"/>
            <w:rFonts w:ascii="Times New Roman" w:hAnsi="Times New Roman" w:cs="Times New Roman"/>
            <w:color w:val="000000" w:themeColor="text1"/>
          </w:rPr>
          <w:t>http://app.grammarly.com</w:t>
        </w:r>
      </w:hyperlink>
      <w:r w:rsidRPr="00281419">
        <w:rPr>
          <w:rFonts w:ascii="Times New Roman" w:hAnsi="Times New Roman" w:cs="Times New Roman"/>
          <w:color w:val="000000" w:themeColor="text1"/>
        </w:rPr>
        <w:t>).</w:t>
      </w:r>
      <w:r w:rsidRPr="00281419">
        <w:rPr>
          <w:rFonts w:ascii="Times New Roman" w:hAnsi="Times New Roman" w:cs="Times New Roman"/>
          <w:color w:val="000000" w:themeColor="text1"/>
          <w:lang w:eastAsia="en-GB"/>
        </w:rPr>
        <w:t xml:space="preserve"> </w:t>
      </w:r>
    </w:p>
    <w:p w14:paraId="5441ADD6" w14:textId="77777777" w:rsidR="0053687F" w:rsidRPr="00281419" w:rsidRDefault="0053687F" w:rsidP="0053687F">
      <w:pPr>
        <w:pStyle w:val="NoSpacing"/>
        <w:ind w:firstLine="567"/>
        <w:jc w:val="both"/>
        <w:rPr>
          <w:rFonts w:ascii="Times New Roman" w:hAnsi="Times New Roman" w:cs="Times New Roman"/>
          <w:color w:val="000000" w:themeColor="text1"/>
          <w:lang w:eastAsia="id-ID"/>
        </w:rPr>
      </w:pPr>
      <w:r w:rsidRPr="00281419">
        <w:rPr>
          <w:rFonts w:ascii="Times New Roman" w:hAnsi="Times New Roman" w:cs="Times New Roman"/>
          <w:color w:val="000000" w:themeColor="text1"/>
          <w:lang w:eastAsia="id-ID"/>
        </w:rPr>
        <w:t xml:space="preserve">The introduction </w:t>
      </w:r>
      <w:r w:rsidRPr="00281419">
        <w:rPr>
          <w:rFonts w:ascii="Times New Roman" w:hAnsi="Times New Roman" w:cs="Times New Roman"/>
          <w:color w:val="000000" w:themeColor="text1"/>
          <w:lang w:eastAsia="en-GB"/>
        </w:rPr>
        <w:t xml:space="preserve">should clearly state the purpose of the paper. </w:t>
      </w:r>
      <w:r w:rsidRPr="00281419">
        <w:rPr>
          <w:rFonts w:ascii="Times New Roman" w:hAnsi="Times New Roman" w:cs="Times New Roman"/>
          <w:color w:val="000000" w:themeColor="text1"/>
          <w:lang w:eastAsia="id-ID"/>
        </w:rPr>
        <w:t>It includes a review of related literature and research purpose in essay style</w:t>
      </w:r>
      <w:r w:rsidRPr="00281419">
        <w:rPr>
          <w:rFonts w:ascii="Times New Roman" w:hAnsi="Times New Roman" w:cs="Times New Roman"/>
          <w:color w:val="000000" w:themeColor="text1"/>
          <w:lang w:eastAsia="en-GB"/>
        </w:rPr>
        <w:t xml:space="preserve">. The introduction should include key references to appropriate work. It states the significant contribution of the research. </w:t>
      </w:r>
      <w:r w:rsidRPr="00281419">
        <w:rPr>
          <w:rFonts w:ascii="Times New Roman" w:hAnsi="Times New Roman" w:cs="Times New Roman"/>
          <w:color w:val="000000" w:themeColor="text1"/>
        </w:rPr>
        <w:t xml:space="preserve">All </w:t>
      </w:r>
      <w:r w:rsidRPr="00281419">
        <w:rPr>
          <w:rFonts w:ascii="Times New Roman" w:hAnsi="Times New Roman" w:cs="Times New Roman"/>
          <w:color w:val="000000" w:themeColor="text1"/>
        </w:rPr>
        <w:lastRenderedPageBreak/>
        <w:t>introductions should be presented in the forms of paragraphs, not pointers, and with the proportion of 15-20% of the whole article length.</w:t>
      </w:r>
    </w:p>
    <w:p w14:paraId="76B6CCF8" w14:textId="77777777" w:rsidR="0053687F" w:rsidRPr="00281419" w:rsidRDefault="0053687F" w:rsidP="0053687F">
      <w:pPr>
        <w:pStyle w:val="NoSpacing"/>
        <w:ind w:firstLine="567"/>
        <w:jc w:val="both"/>
        <w:rPr>
          <w:rFonts w:ascii="Times New Roman" w:hAnsi="Times New Roman" w:cs="Times New Roman"/>
          <w:color w:val="000000" w:themeColor="text1"/>
          <w:lang w:eastAsia="id-ID"/>
        </w:rPr>
      </w:pPr>
      <w:r w:rsidRPr="00281419">
        <w:rPr>
          <w:rFonts w:ascii="Times New Roman" w:hAnsi="Times New Roman" w:cs="Times New Roman"/>
          <w:color w:val="000000" w:themeColor="text1"/>
        </w:rPr>
        <w:t>Author should provide an adequate background, and literatures review or in order to record the existing solutions/method, to show which is the best of previous studies, to show the main limitation of the previous studies, to show what do you hope to achieve (to solve the limitation), and to show the scientific merit or novelties of the paper. Avoid a detailed literature review or a summary of the results. Do not describe literatures review as author by author but it should be presented as group of articles per method or topic reviewed which refers to some literatures.</w:t>
      </w:r>
    </w:p>
    <w:p w14:paraId="5DE24B51" w14:textId="77777777" w:rsidR="0053687F" w:rsidRPr="00281419" w:rsidRDefault="0053687F" w:rsidP="0053687F">
      <w:pPr>
        <w:pStyle w:val="NoSpacing"/>
        <w:ind w:firstLine="567"/>
        <w:jc w:val="both"/>
        <w:rPr>
          <w:rFonts w:ascii="Times New Roman" w:hAnsi="Times New Roman" w:cs="Times New Roman"/>
          <w:color w:val="000000" w:themeColor="text1"/>
          <w:lang w:eastAsia="id-ID"/>
        </w:rPr>
      </w:pPr>
      <w:r w:rsidRPr="00281419">
        <w:rPr>
          <w:rFonts w:ascii="Times New Roman" w:hAnsi="Times New Roman" w:cs="Times New Roman"/>
          <w:color w:val="000000" w:themeColor="text1"/>
          <w:lang w:eastAsia="id-ID"/>
        </w:rPr>
        <w:t xml:space="preserve">At the end of the introduction, </w:t>
      </w:r>
      <w:r w:rsidRPr="00281419">
        <w:rPr>
          <w:rFonts w:ascii="Times New Roman" w:hAnsi="Times New Roman" w:cs="Times New Roman"/>
          <w:i/>
          <w:iCs/>
          <w:color w:val="000000" w:themeColor="text1"/>
        </w:rPr>
        <w:t xml:space="preserve">author should explicitly state the research gaps and show the </w:t>
      </w:r>
      <w:r w:rsidRPr="00281419">
        <w:rPr>
          <w:rFonts w:ascii="Times New Roman" w:hAnsi="Times New Roman" w:cs="Times New Roman"/>
          <w:i/>
          <w:iCs/>
          <w:color w:val="000000" w:themeColor="text1"/>
          <w:lang w:eastAsia="id-ID"/>
        </w:rPr>
        <w:t>novelty of the research. Author should also</w:t>
      </w:r>
      <w:r w:rsidRPr="00281419">
        <w:rPr>
          <w:rFonts w:ascii="Times New Roman" w:hAnsi="Times New Roman" w:cs="Times New Roman"/>
          <w:i/>
          <w:iCs/>
          <w:color w:val="000000" w:themeColor="text1"/>
        </w:rPr>
        <w:t xml:space="preserve"> write the research questions or research objectives and the research contributions.</w:t>
      </w:r>
      <w:r w:rsidRPr="00281419">
        <w:rPr>
          <w:rFonts w:ascii="Times New Roman" w:hAnsi="Times New Roman" w:cs="Times New Roman"/>
          <w:color w:val="000000" w:themeColor="text1"/>
        </w:rPr>
        <w:t xml:space="preserve"> Here </w:t>
      </w:r>
      <w:proofErr w:type="gramStart"/>
      <w:r w:rsidRPr="00281419">
        <w:rPr>
          <w:rFonts w:ascii="Times New Roman" w:hAnsi="Times New Roman" w:cs="Times New Roman"/>
          <w:color w:val="000000" w:themeColor="text1"/>
        </w:rPr>
        <w:t>is</w:t>
      </w:r>
      <w:proofErr w:type="gramEnd"/>
      <w:r w:rsidRPr="00281419">
        <w:rPr>
          <w:rFonts w:ascii="Times New Roman" w:hAnsi="Times New Roman" w:cs="Times New Roman"/>
          <w:color w:val="000000" w:themeColor="text1"/>
        </w:rPr>
        <w:t xml:space="preserve"> the examples of the gaps analysis statement at the end of Introduction section: </w:t>
      </w:r>
      <w:r w:rsidRPr="00281419">
        <w:rPr>
          <w:rFonts w:ascii="Times New Roman" w:hAnsi="Times New Roman" w:cs="Times New Roman"/>
          <w:i/>
          <w:iCs/>
          <w:color w:val="000000" w:themeColor="text1"/>
        </w:rPr>
        <w:t xml:space="preserve">“........ (short summary of background) ............ (put here state of the art or overview of previous researches similar to this </w:t>
      </w:r>
      <w:proofErr w:type="gramStart"/>
      <w:r w:rsidRPr="00281419">
        <w:rPr>
          <w:rFonts w:ascii="Times New Roman" w:hAnsi="Times New Roman" w:cs="Times New Roman"/>
          <w:i/>
          <w:iCs/>
          <w:color w:val="000000" w:themeColor="text1"/>
        </w:rPr>
        <w:t>research)..............</w:t>
      </w:r>
      <w:proofErr w:type="gramEnd"/>
      <w:r w:rsidRPr="00281419">
        <w:rPr>
          <w:rFonts w:ascii="Times New Roman" w:hAnsi="Times New Roman" w:cs="Times New Roman"/>
          <w:i/>
          <w:iCs/>
          <w:color w:val="000000" w:themeColor="text1"/>
        </w:rPr>
        <w:t xml:space="preserve"> A few researchers focused on ....... There have been limited studies concerned on ........ Therefore, this research intends to ................. The objectives of this research are .........</w:t>
      </w:r>
      <w:r w:rsidRPr="00281419">
        <w:rPr>
          <w:rFonts w:ascii="Times New Roman" w:hAnsi="Times New Roman" w:cs="Times New Roman"/>
          <w:color w:val="000000" w:themeColor="text1"/>
        </w:rPr>
        <w:t>”.</w:t>
      </w:r>
    </w:p>
    <w:p w14:paraId="4D703AC4" w14:textId="77777777" w:rsidR="0053687F" w:rsidRPr="00281419" w:rsidRDefault="0053687F" w:rsidP="0053687F">
      <w:pPr>
        <w:pStyle w:val="NoSpacing"/>
        <w:ind w:firstLine="720"/>
        <w:jc w:val="both"/>
        <w:rPr>
          <w:rFonts w:ascii="Times New Roman" w:hAnsi="Times New Roman" w:cs="Times New Roman"/>
          <w:color w:val="000000" w:themeColor="text1"/>
        </w:rPr>
      </w:pPr>
      <w:r w:rsidRPr="00281419">
        <w:rPr>
          <w:rFonts w:ascii="Times New Roman" w:hAnsi="Times New Roman" w:cs="Times New Roman"/>
          <w:color w:val="000000" w:themeColor="text1"/>
        </w:rPr>
        <w:t xml:space="preserve">or </w:t>
      </w:r>
    </w:p>
    <w:p w14:paraId="658B50F6" w14:textId="77777777" w:rsidR="0053687F" w:rsidRPr="00281419" w:rsidRDefault="0053687F" w:rsidP="0053687F">
      <w:pPr>
        <w:pStyle w:val="NoSpacing"/>
        <w:jc w:val="both"/>
        <w:rPr>
          <w:rFonts w:ascii="Times New Roman" w:hAnsi="Times New Roman" w:cs="Times New Roman"/>
          <w:color w:val="000000" w:themeColor="text1"/>
        </w:rPr>
      </w:pPr>
      <w:r w:rsidRPr="00281419">
        <w:rPr>
          <w:rFonts w:ascii="Times New Roman" w:hAnsi="Times New Roman" w:cs="Times New Roman"/>
          <w:color w:val="000000" w:themeColor="text1"/>
        </w:rPr>
        <w:t>“</w:t>
      </w:r>
      <w:r w:rsidRPr="00281419">
        <w:rPr>
          <w:rFonts w:ascii="Times New Roman" w:hAnsi="Times New Roman" w:cs="Times New Roman"/>
          <w:i/>
          <w:iCs/>
          <w:color w:val="000000" w:themeColor="text1"/>
        </w:rPr>
        <w:t>........ (</w:t>
      </w:r>
      <w:proofErr w:type="gramStart"/>
      <w:r w:rsidRPr="00281419">
        <w:rPr>
          <w:rFonts w:ascii="Times New Roman" w:hAnsi="Times New Roman" w:cs="Times New Roman"/>
          <w:i/>
          <w:iCs/>
          <w:color w:val="000000" w:themeColor="text1"/>
        </w:rPr>
        <w:t>short</w:t>
      </w:r>
      <w:proofErr w:type="gramEnd"/>
      <w:r w:rsidRPr="00281419">
        <w:rPr>
          <w:rFonts w:ascii="Times New Roman" w:hAnsi="Times New Roman" w:cs="Times New Roman"/>
          <w:i/>
          <w:iCs/>
          <w:color w:val="000000" w:themeColor="text1"/>
        </w:rPr>
        <w:t xml:space="preserve"> summary of background) ............ (put here state of the art or overview of previous researches similar to this research) .............. A few researchers focused on ....... There is no researcher concerned on ........ Therefore, this research focuses on ................. This research is aimed to .........</w:t>
      </w:r>
      <w:r w:rsidRPr="00281419">
        <w:rPr>
          <w:rFonts w:ascii="Times New Roman" w:hAnsi="Times New Roman" w:cs="Times New Roman"/>
          <w:color w:val="000000" w:themeColor="text1"/>
        </w:rPr>
        <w:t xml:space="preserve">”. </w:t>
      </w:r>
    </w:p>
    <w:p w14:paraId="2CADCC74" w14:textId="77777777" w:rsidR="0053687F" w:rsidRPr="00281419" w:rsidRDefault="0053687F" w:rsidP="0053687F">
      <w:pPr>
        <w:spacing w:line="240" w:lineRule="auto"/>
        <w:ind w:firstLine="567"/>
        <w:jc w:val="both"/>
        <w:rPr>
          <w:color w:val="000000" w:themeColor="text1"/>
          <w:sz w:val="22"/>
          <w:szCs w:val="22"/>
        </w:rPr>
      </w:pPr>
      <w:r w:rsidRPr="00281419">
        <w:rPr>
          <w:color w:val="000000" w:themeColor="text1"/>
          <w:sz w:val="22"/>
          <w:szCs w:val="22"/>
        </w:rPr>
        <w:t xml:space="preserve">The research contribution should be written here. </w:t>
      </w:r>
    </w:p>
    <w:p w14:paraId="228944E0" w14:textId="77777777" w:rsidR="0053687F" w:rsidRPr="00281419" w:rsidRDefault="0053687F" w:rsidP="0053687F">
      <w:pPr>
        <w:autoSpaceDE w:val="0"/>
        <w:autoSpaceDN w:val="0"/>
        <w:adjustRightInd w:val="0"/>
        <w:spacing w:before="240" w:after="120" w:line="240" w:lineRule="auto"/>
        <w:rPr>
          <w:color w:val="000000" w:themeColor="text1"/>
          <w:sz w:val="22"/>
          <w:szCs w:val="22"/>
          <w:lang w:eastAsia="id-ID"/>
        </w:rPr>
      </w:pPr>
      <w:r w:rsidRPr="00281419">
        <w:rPr>
          <w:b/>
          <w:color w:val="000000" w:themeColor="text1"/>
        </w:rPr>
        <w:t>Method</w:t>
      </w:r>
      <w:r w:rsidRPr="00281419">
        <w:rPr>
          <w:color w:val="000000" w:themeColor="text1"/>
          <w:sz w:val="22"/>
          <w:szCs w:val="22"/>
          <w:lang w:eastAsia="id-ID"/>
        </w:rPr>
        <w:t xml:space="preserve"> </w:t>
      </w:r>
    </w:p>
    <w:p w14:paraId="07240AD6" w14:textId="77777777" w:rsidR="0053687F" w:rsidRPr="00281419" w:rsidRDefault="0053687F" w:rsidP="0053687F">
      <w:pPr>
        <w:autoSpaceDE w:val="0"/>
        <w:autoSpaceDN w:val="0"/>
        <w:adjustRightInd w:val="0"/>
        <w:spacing w:line="240" w:lineRule="auto"/>
        <w:ind w:firstLine="567"/>
        <w:jc w:val="both"/>
        <w:rPr>
          <w:color w:val="000000" w:themeColor="text1"/>
          <w:sz w:val="22"/>
          <w:szCs w:val="22"/>
        </w:rPr>
      </w:pPr>
      <w:r w:rsidRPr="00281419">
        <w:rPr>
          <w:color w:val="000000" w:themeColor="text1"/>
          <w:sz w:val="22"/>
          <w:szCs w:val="22"/>
          <w:lang w:val="id-ID"/>
        </w:rPr>
        <w:t xml:space="preserve">This section </w:t>
      </w:r>
      <w:r w:rsidRPr="00281419">
        <w:rPr>
          <w:color w:val="000000" w:themeColor="text1"/>
          <w:sz w:val="22"/>
          <w:szCs w:val="22"/>
        </w:rPr>
        <w:t xml:space="preserve">discusses </w:t>
      </w:r>
      <w:r w:rsidRPr="00281419">
        <w:rPr>
          <w:color w:val="000000" w:themeColor="text1"/>
          <w:sz w:val="22"/>
          <w:szCs w:val="22"/>
          <w:lang w:val="id-ID"/>
        </w:rPr>
        <w:t xml:space="preserve">the </w:t>
      </w:r>
      <w:r w:rsidRPr="00281419">
        <w:rPr>
          <w:color w:val="000000" w:themeColor="text1"/>
          <w:sz w:val="22"/>
          <w:szCs w:val="22"/>
        </w:rPr>
        <w:t>research methodology (l</w:t>
      </w:r>
      <w:r w:rsidRPr="00281419">
        <w:rPr>
          <w:color w:val="000000" w:themeColor="text1"/>
          <w:sz w:val="22"/>
          <w:szCs w:val="22"/>
          <w:lang w:val="id-ID"/>
        </w:rPr>
        <w:t xml:space="preserve">evel </w:t>
      </w:r>
      <w:r w:rsidRPr="00281419">
        <w:rPr>
          <w:color w:val="000000" w:themeColor="text1"/>
          <w:sz w:val="22"/>
          <w:szCs w:val="22"/>
        </w:rPr>
        <w:t>o</w:t>
      </w:r>
      <w:r w:rsidRPr="00281419">
        <w:rPr>
          <w:color w:val="000000" w:themeColor="text1"/>
          <w:sz w:val="22"/>
          <w:szCs w:val="22"/>
          <w:lang w:val="id-ID"/>
        </w:rPr>
        <w:t>ne</w:t>
      </w:r>
      <w:r w:rsidRPr="00281419">
        <w:rPr>
          <w:color w:val="000000" w:themeColor="text1"/>
          <w:sz w:val="22"/>
          <w:szCs w:val="22"/>
        </w:rPr>
        <w:t xml:space="preserve"> headings)</w:t>
      </w:r>
      <w:r w:rsidRPr="00281419">
        <w:rPr>
          <w:color w:val="000000" w:themeColor="text1"/>
          <w:sz w:val="22"/>
          <w:szCs w:val="22"/>
          <w:lang w:val="id-ID"/>
        </w:rPr>
        <w:t xml:space="preserve">. </w:t>
      </w:r>
      <w:r w:rsidRPr="00281419">
        <w:rPr>
          <w:color w:val="000000" w:themeColor="text1"/>
          <w:sz w:val="22"/>
          <w:szCs w:val="22"/>
        </w:rPr>
        <w:t>This section consists of several subsections </w:t>
      </w:r>
      <w:proofErr w:type="gramStart"/>
      <w:r w:rsidRPr="00281419">
        <w:rPr>
          <w:color w:val="000000" w:themeColor="text1"/>
          <w:sz w:val="22"/>
          <w:szCs w:val="22"/>
        </w:rPr>
        <w:t>telling</w:t>
      </w:r>
      <w:proofErr w:type="gramEnd"/>
      <w:r w:rsidRPr="00281419">
        <w:rPr>
          <w:color w:val="000000" w:themeColor="text1"/>
          <w:sz w:val="22"/>
          <w:szCs w:val="22"/>
        </w:rPr>
        <w:t xml:space="preserve"> about the research method description such as </w:t>
      </w:r>
      <w:r w:rsidRPr="00281419">
        <w:rPr>
          <w:i/>
          <w:iCs/>
          <w:color w:val="000000" w:themeColor="text1"/>
          <w:sz w:val="22"/>
          <w:szCs w:val="22"/>
        </w:rPr>
        <w:t>the research design, participants, data collection (practical procedures), and data analysis (practical procedures).</w:t>
      </w:r>
      <w:r w:rsidRPr="00281419">
        <w:rPr>
          <w:color w:val="000000" w:themeColor="text1"/>
          <w:sz w:val="22"/>
          <w:szCs w:val="22"/>
        </w:rPr>
        <w:t xml:space="preserve"> Methods already published should be indicated by a reference: only relevant modifications should be described. Do not repeat the details of established methods.</w:t>
      </w:r>
    </w:p>
    <w:p w14:paraId="0CC075D5" w14:textId="77777777" w:rsidR="0053687F" w:rsidRPr="00281419" w:rsidRDefault="0053687F" w:rsidP="0053687F">
      <w:pPr>
        <w:autoSpaceDE w:val="0"/>
        <w:autoSpaceDN w:val="0"/>
        <w:adjustRightInd w:val="0"/>
        <w:spacing w:after="240" w:line="240" w:lineRule="auto"/>
        <w:ind w:firstLine="567"/>
        <w:jc w:val="both"/>
        <w:rPr>
          <w:color w:val="000000" w:themeColor="text1"/>
          <w:sz w:val="22"/>
          <w:szCs w:val="22"/>
        </w:rPr>
      </w:pPr>
      <w:r w:rsidRPr="00281419">
        <w:rPr>
          <w:color w:val="000000" w:themeColor="text1"/>
          <w:sz w:val="22"/>
          <w:szCs w:val="22"/>
        </w:rPr>
        <w:t xml:space="preserve">In the Method section, the proportion is 10-15% of the total article length, all presented in the form of paragraphs in the subsections. All text paragraphs should be single-spaced, with the </w:t>
      </w:r>
      <w:r w:rsidRPr="00281419">
        <w:rPr>
          <w:noProof/>
          <w:color w:val="000000" w:themeColor="text1"/>
          <w:sz w:val="22"/>
          <w:szCs w:val="22"/>
        </w:rPr>
        <w:t>first</w:t>
      </w:r>
      <w:r w:rsidRPr="00281419">
        <w:rPr>
          <w:color w:val="000000" w:themeColor="text1"/>
          <w:sz w:val="22"/>
          <w:szCs w:val="22"/>
        </w:rPr>
        <w:t xml:space="preserve"> line indented. Double spacing should NOT be used anywhere in the manuscript. The position and style of headings and subheadings should follow this template. </w:t>
      </w:r>
    </w:p>
    <w:p w14:paraId="4E7527CC" w14:textId="77777777" w:rsidR="0053687F" w:rsidRPr="00281419" w:rsidRDefault="0053687F" w:rsidP="0053687F">
      <w:pPr>
        <w:autoSpaceDE w:val="0"/>
        <w:autoSpaceDN w:val="0"/>
        <w:adjustRightInd w:val="0"/>
        <w:spacing w:line="240" w:lineRule="auto"/>
        <w:rPr>
          <w:b/>
          <w:bCs/>
          <w:i/>
          <w:iCs/>
          <w:color w:val="000000" w:themeColor="text1"/>
          <w:sz w:val="22"/>
          <w:szCs w:val="22"/>
        </w:rPr>
      </w:pPr>
      <w:r w:rsidRPr="00281419">
        <w:rPr>
          <w:b/>
          <w:bCs/>
          <w:i/>
          <w:iCs/>
          <w:color w:val="000000" w:themeColor="text1"/>
          <w:sz w:val="22"/>
          <w:szCs w:val="22"/>
        </w:rPr>
        <w:t>First subsection of method</w:t>
      </w:r>
    </w:p>
    <w:p w14:paraId="1CDC173C" w14:textId="0B55F409" w:rsidR="0053687F" w:rsidRPr="00281419" w:rsidRDefault="0053687F" w:rsidP="00C74149">
      <w:pPr>
        <w:autoSpaceDE w:val="0"/>
        <w:autoSpaceDN w:val="0"/>
        <w:adjustRightInd w:val="0"/>
        <w:spacing w:line="240" w:lineRule="auto"/>
        <w:ind w:firstLine="567"/>
        <w:jc w:val="both"/>
        <w:rPr>
          <w:color w:val="000000" w:themeColor="text1"/>
          <w:sz w:val="22"/>
          <w:szCs w:val="22"/>
        </w:rPr>
      </w:pPr>
      <w:r w:rsidRPr="00281419">
        <w:rPr>
          <w:color w:val="000000" w:themeColor="text1"/>
          <w:sz w:val="22"/>
          <w:szCs w:val="22"/>
          <w:lang w:val="id-ID"/>
        </w:rPr>
        <w:t>It</w:t>
      </w:r>
      <w:r w:rsidRPr="00281419">
        <w:rPr>
          <w:color w:val="000000" w:themeColor="text1"/>
          <w:sz w:val="22"/>
          <w:szCs w:val="22"/>
        </w:rPr>
        <w:t xml:space="preserve"> deals with the first subsection of method (l</w:t>
      </w:r>
      <w:r w:rsidRPr="00281419">
        <w:rPr>
          <w:color w:val="000000" w:themeColor="text1"/>
          <w:sz w:val="22"/>
          <w:szCs w:val="22"/>
          <w:lang w:val="id-ID"/>
        </w:rPr>
        <w:t xml:space="preserve">evel </w:t>
      </w:r>
      <w:r w:rsidRPr="00281419">
        <w:rPr>
          <w:color w:val="000000" w:themeColor="text1"/>
          <w:sz w:val="22"/>
          <w:szCs w:val="22"/>
        </w:rPr>
        <w:t xml:space="preserve">two headings). </w:t>
      </w:r>
    </w:p>
    <w:p w14:paraId="7B7FC100" w14:textId="77777777" w:rsidR="00C74149" w:rsidRPr="00281419" w:rsidRDefault="00C74149" w:rsidP="00C74149">
      <w:pPr>
        <w:autoSpaceDE w:val="0"/>
        <w:autoSpaceDN w:val="0"/>
        <w:adjustRightInd w:val="0"/>
        <w:spacing w:line="240" w:lineRule="auto"/>
        <w:ind w:firstLine="567"/>
        <w:jc w:val="both"/>
        <w:rPr>
          <w:b/>
          <w:bCs/>
          <w:color w:val="000000" w:themeColor="text1"/>
          <w:sz w:val="22"/>
          <w:szCs w:val="22"/>
        </w:rPr>
      </w:pPr>
    </w:p>
    <w:p w14:paraId="42742872" w14:textId="77777777" w:rsidR="0053687F" w:rsidRPr="00281419" w:rsidRDefault="0053687F" w:rsidP="0053687F">
      <w:pPr>
        <w:autoSpaceDE w:val="0"/>
        <w:autoSpaceDN w:val="0"/>
        <w:adjustRightInd w:val="0"/>
        <w:spacing w:line="240" w:lineRule="auto"/>
        <w:rPr>
          <w:b/>
          <w:bCs/>
          <w:i/>
          <w:iCs/>
          <w:color w:val="000000" w:themeColor="text1"/>
          <w:sz w:val="22"/>
          <w:szCs w:val="22"/>
        </w:rPr>
      </w:pPr>
      <w:r w:rsidRPr="00281419">
        <w:rPr>
          <w:b/>
          <w:bCs/>
          <w:i/>
          <w:iCs/>
          <w:color w:val="000000" w:themeColor="text1"/>
          <w:sz w:val="22"/>
          <w:szCs w:val="22"/>
        </w:rPr>
        <w:t>Second subsection of method</w:t>
      </w:r>
    </w:p>
    <w:p w14:paraId="7D407A79" w14:textId="37D60B51" w:rsidR="0053687F" w:rsidRPr="00281419" w:rsidRDefault="0053687F" w:rsidP="0053687F">
      <w:pPr>
        <w:autoSpaceDE w:val="0"/>
        <w:autoSpaceDN w:val="0"/>
        <w:adjustRightInd w:val="0"/>
        <w:spacing w:after="240" w:line="240" w:lineRule="auto"/>
        <w:ind w:firstLine="567"/>
        <w:jc w:val="both"/>
        <w:rPr>
          <w:color w:val="000000" w:themeColor="text1"/>
          <w:sz w:val="22"/>
          <w:szCs w:val="22"/>
          <w:lang w:val="id-ID" w:eastAsia="id-ID"/>
        </w:rPr>
      </w:pPr>
      <w:r w:rsidRPr="00281419">
        <w:rPr>
          <w:color w:val="000000" w:themeColor="text1"/>
          <w:sz w:val="22"/>
          <w:szCs w:val="22"/>
          <w:lang w:val="id-ID"/>
        </w:rPr>
        <w:t>It</w:t>
      </w:r>
      <w:r w:rsidRPr="00281419">
        <w:rPr>
          <w:color w:val="000000" w:themeColor="text1"/>
          <w:sz w:val="22"/>
          <w:szCs w:val="22"/>
        </w:rPr>
        <w:t xml:space="preserve"> deals with the second subsection of method (l</w:t>
      </w:r>
      <w:r w:rsidRPr="00281419">
        <w:rPr>
          <w:color w:val="000000" w:themeColor="text1"/>
          <w:sz w:val="22"/>
          <w:szCs w:val="22"/>
          <w:lang w:val="id-ID"/>
        </w:rPr>
        <w:t xml:space="preserve">evel </w:t>
      </w:r>
      <w:r w:rsidRPr="00281419">
        <w:rPr>
          <w:color w:val="000000" w:themeColor="text1"/>
          <w:sz w:val="22"/>
          <w:szCs w:val="22"/>
        </w:rPr>
        <w:t>two headings).</w:t>
      </w:r>
      <w:r w:rsidRPr="00281419">
        <w:rPr>
          <w:color w:val="000000" w:themeColor="text1"/>
          <w:sz w:val="22"/>
          <w:szCs w:val="22"/>
          <w:lang w:val="id-ID" w:eastAsia="id-ID"/>
        </w:rPr>
        <w:t xml:space="preserve"> </w:t>
      </w:r>
    </w:p>
    <w:p w14:paraId="2DA764BA" w14:textId="77777777" w:rsidR="0053687F" w:rsidRPr="00281419" w:rsidRDefault="0053687F" w:rsidP="0053687F">
      <w:pPr>
        <w:autoSpaceDE w:val="0"/>
        <w:autoSpaceDN w:val="0"/>
        <w:adjustRightInd w:val="0"/>
        <w:spacing w:line="240" w:lineRule="auto"/>
        <w:rPr>
          <w:b/>
          <w:bCs/>
          <w:i/>
          <w:iCs/>
          <w:color w:val="000000" w:themeColor="text1"/>
          <w:sz w:val="22"/>
          <w:szCs w:val="22"/>
        </w:rPr>
      </w:pPr>
      <w:r w:rsidRPr="00281419">
        <w:rPr>
          <w:b/>
          <w:bCs/>
          <w:i/>
          <w:iCs/>
          <w:color w:val="000000" w:themeColor="text1"/>
          <w:sz w:val="22"/>
          <w:szCs w:val="22"/>
        </w:rPr>
        <w:t>Third subsection of method</w:t>
      </w:r>
    </w:p>
    <w:p w14:paraId="09CFF549" w14:textId="6F1C24FE" w:rsidR="0053687F" w:rsidRPr="00281419" w:rsidRDefault="0053687F" w:rsidP="0053687F">
      <w:pPr>
        <w:autoSpaceDE w:val="0"/>
        <w:autoSpaceDN w:val="0"/>
        <w:adjustRightInd w:val="0"/>
        <w:spacing w:line="240" w:lineRule="auto"/>
        <w:ind w:firstLine="567"/>
        <w:jc w:val="both"/>
        <w:rPr>
          <w:color w:val="000000" w:themeColor="text1"/>
          <w:sz w:val="22"/>
          <w:szCs w:val="22"/>
          <w:lang w:val="id-ID" w:eastAsia="id-ID"/>
        </w:rPr>
      </w:pPr>
      <w:r w:rsidRPr="00281419">
        <w:rPr>
          <w:color w:val="000000" w:themeColor="text1"/>
          <w:sz w:val="22"/>
          <w:szCs w:val="22"/>
          <w:lang w:val="id-ID"/>
        </w:rPr>
        <w:t>It</w:t>
      </w:r>
      <w:r w:rsidRPr="00281419">
        <w:rPr>
          <w:color w:val="000000" w:themeColor="text1"/>
          <w:sz w:val="22"/>
          <w:szCs w:val="22"/>
        </w:rPr>
        <w:t xml:space="preserve"> deals with the third subsection of method (l</w:t>
      </w:r>
      <w:r w:rsidRPr="00281419">
        <w:rPr>
          <w:color w:val="000000" w:themeColor="text1"/>
          <w:sz w:val="22"/>
          <w:szCs w:val="22"/>
          <w:lang w:val="id-ID"/>
        </w:rPr>
        <w:t xml:space="preserve">evel </w:t>
      </w:r>
      <w:r w:rsidRPr="00281419">
        <w:rPr>
          <w:color w:val="000000" w:themeColor="text1"/>
          <w:sz w:val="22"/>
          <w:szCs w:val="22"/>
        </w:rPr>
        <w:t xml:space="preserve">two headings). </w:t>
      </w:r>
    </w:p>
    <w:p w14:paraId="0A01B077" w14:textId="5F7187A9" w:rsidR="0053687F" w:rsidRPr="00281419" w:rsidRDefault="0053687F" w:rsidP="0053687F">
      <w:pPr>
        <w:autoSpaceDE w:val="0"/>
        <w:autoSpaceDN w:val="0"/>
        <w:adjustRightInd w:val="0"/>
        <w:spacing w:line="240" w:lineRule="auto"/>
        <w:ind w:firstLine="567"/>
        <w:jc w:val="both"/>
        <w:rPr>
          <w:color w:val="000000" w:themeColor="text1"/>
          <w:sz w:val="22"/>
          <w:szCs w:val="22"/>
          <w:lang w:eastAsia="id-ID"/>
        </w:rPr>
      </w:pPr>
      <w:r w:rsidRPr="00281419">
        <w:rPr>
          <w:color w:val="000000" w:themeColor="text1"/>
          <w:sz w:val="22"/>
          <w:szCs w:val="22"/>
          <w:lang w:eastAsia="id-ID"/>
        </w:rPr>
        <w:t xml:space="preserve">How many subsections will be presented depend on the needs of the explanation related to the research methodology. </w:t>
      </w:r>
    </w:p>
    <w:p w14:paraId="216E43B3" w14:textId="1E27F3AF" w:rsidR="009336E6" w:rsidRPr="00281419" w:rsidRDefault="009336E6" w:rsidP="0053687F">
      <w:pPr>
        <w:autoSpaceDE w:val="0"/>
        <w:autoSpaceDN w:val="0"/>
        <w:adjustRightInd w:val="0"/>
        <w:spacing w:line="240" w:lineRule="auto"/>
        <w:ind w:firstLine="567"/>
        <w:jc w:val="both"/>
        <w:rPr>
          <w:color w:val="000000" w:themeColor="text1"/>
          <w:sz w:val="22"/>
          <w:szCs w:val="22"/>
          <w:lang w:eastAsia="id-ID"/>
        </w:rPr>
      </w:pPr>
    </w:p>
    <w:p w14:paraId="7DBC4940" w14:textId="77777777" w:rsidR="009336E6" w:rsidRPr="00281419" w:rsidRDefault="009336E6" w:rsidP="0053687F">
      <w:pPr>
        <w:autoSpaceDE w:val="0"/>
        <w:autoSpaceDN w:val="0"/>
        <w:adjustRightInd w:val="0"/>
        <w:spacing w:line="240" w:lineRule="auto"/>
        <w:ind w:firstLine="567"/>
        <w:jc w:val="both"/>
        <w:rPr>
          <w:color w:val="000000" w:themeColor="text1"/>
          <w:sz w:val="22"/>
          <w:szCs w:val="22"/>
          <w:lang w:val="id-ID" w:eastAsia="id-ID"/>
        </w:rPr>
      </w:pPr>
    </w:p>
    <w:p w14:paraId="7DDB6885" w14:textId="77777777" w:rsidR="0053687F" w:rsidRPr="00281419" w:rsidRDefault="0053687F" w:rsidP="0053687F">
      <w:pPr>
        <w:autoSpaceDE w:val="0"/>
        <w:autoSpaceDN w:val="0"/>
        <w:adjustRightInd w:val="0"/>
        <w:spacing w:before="480" w:after="120" w:line="240" w:lineRule="auto"/>
        <w:jc w:val="both"/>
        <w:rPr>
          <w:b/>
          <w:bCs/>
          <w:color w:val="000000" w:themeColor="text1"/>
          <w:lang w:eastAsia="id-ID"/>
        </w:rPr>
      </w:pPr>
      <w:r w:rsidRPr="00281419">
        <w:rPr>
          <w:b/>
          <w:bCs/>
          <w:color w:val="000000" w:themeColor="text1"/>
          <w:lang w:eastAsia="id-ID"/>
        </w:rPr>
        <w:t>Results</w:t>
      </w:r>
    </w:p>
    <w:p w14:paraId="6545A55C" w14:textId="77777777" w:rsidR="0053687F" w:rsidRPr="00281419" w:rsidRDefault="0053687F" w:rsidP="0053687F">
      <w:pPr>
        <w:autoSpaceDE w:val="0"/>
        <w:autoSpaceDN w:val="0"/>
        <w:adjustRightInd w:val="0"/>
        <w:spacing w:line="240" w:lineRule="auto"/>
        <w:ind w:firstLine="567"/>
        <w:jc w:val="both"/>
        <w:rPr>
          <w:color w:val="000000" w:themeColor="text1"/>
          <w:sz w:val="22"/>
          <w:szCs w:val="22"/>
          <w:lang w:eastAsia="id-ID"/>
        </w:rPr>
      </w:pPr>
      <w:r w:rsidRPr="00281419">
        <w:rPr>
          <w:color w:val="000000" w:themeColor="text1"/>
          <w:sz w:val="22"/>
          <w:szCs w:val="22"/>
          <w:lang w:eastAsia="id-ID"/>
        </w:rPr>
        <w:t xml:space="preserve">This section deals with the research findings (level one headings). The findings obtained from the research have to be supported by sufficient data. The research results and the discovery </w:t>
      </w:r>
      <w:r w:rsidRPr="00281419">
        <w:rPr>
          <w:color w:val="000000" w:themeColor="text1"/>
          <w:sz w:val="22"/>
          <w:szCs w:val="22"/>
          <w:lang w:eastAsia="id-ID"/>
        </w:rPr>
        <w:lastRenderedPageBreak/>
        <w:t xml:space="preserve">must be the answers, or the research hypothesis stated previously in the introduction part. The findings section consists of a description of the results of the data analysis to answer the research question(s). The findings should summarize (scientific) findings rather than providing data in great detail. </w:t>
      </w:r>
      <w:r w:rsidRPr="00281419">
        <w:rPr>
          <w:color w:val="000000" w:themeColor="text1"/>
          <w:sz w:val="22"/>
          <w:szCs w:val="22"/>
        </w:rPr>
        <w:t>Please highlight differences between your results or findings and the previous publications by other researchers.</w:t>
      </w:r>
    </w:p>
    <w:p w14:paraId="3BE59BC1" w14:textId="77777777" w:rsidR="0053687F" w:rsidRPr="00281419" w:rsidRDefault="0053687F" w:rsidP="0053687F">
      <w:pPr>
        <w:autoSpaceDE w:val="0"/>
        <w:autoSpaceDN w:val="0"/>
        <w:adjustRightInd w:val="0"/>
        <w:spacing w:after="240" w:line="240" w:lineRule="auto"/>
        <w:ind w:firstLine="567"/>
        <w:jc w:val="both"/>
        <w:rPr>
          <w:color w:val="000000" w:themeColor="text1"/>
          <w:sz w:val="22"/>
          <w:szCs w:val="22"/>
          <w:lang w:val="id-ID" w:eastAsia="id-ID"/>
        </w:rPr>
      </w:pPr>
      <w:r w:rsidRPr="00281419">
        <w:rPr>
          <w:color w:val="000000" w:themeColor="text1"/>
          <w:sz w:val="22"/>
          <w:szCs w:val="22"/>
          <w:lang w:eastAsia="id-ID"/>
        </w:rPr>
        <w:t xml:space="preserve">This section should </w:t>
      </w:r>
      <w:r w:rsidRPr="00281419">
        <w:rPr>
          <w:color w:val="000000" w:themeColor="text1"/>
          <w:sz w:val="22"/>
          <w:szCs w:val="22"/>
          <w:lang w:val="id-ID" w:eastAsia="id-ID"/>
        </w:rPr>
        <w:t xml:space="preserve">be explained in </w:t>
      </w:r>
      <w:r w:rsidRPr="00281419">
        <w:rPr>
          <w:color w:val="000000" w:themeColor="text1"/>
          <w:sz w:val="22"/>
          <w:szCs w:val="22"/>
          <w:lang w:eastAsia="id-ID"/>
        </w:rPr>
        <w:t>several subsections with the detail explanation of the findings</w:t>
      </w:r>
      <w:r w:rsidRPr="00281419">
        <w:rPr>
          <w:color w:val="000000" w:themeColor="text1"/>
          <w:sz w:val="22"/>
          <w:szCs w:val="22"/>
          <w:lang w:val="id-ID" w:eastAsia="id-ID"/>
        </w:rPr>
        <w:t xml:space="preserve">. Xxxxxxx xxxxxxxx xxxxxx xxxxx xxx xxxxxx xxxxxx xxxxx xxxxxxxx xxxxxxx xxxxxxxx. </w:t>
      </w:r>
    </w:p>
    <w:p w14:paraId="72951314" w14:textId="77777777" w:rsidR="0053687F" w:rsidRPr="00281419" w:rsidRDefault="0053687F" w:rsidP="0053687F">
      <w:pPr>
        <w:autoSpaceDE w:val="0"/>
        <w:autoSpaceDN w:val="0"/>
        <w:adjustRightInd w:val="0"/>
        <w:spacing w:line="240" w:lineRule="auto"/>
        <w:rPr>
          <w:b/>
          <w:bCs/>
          <w:i/>
          <w:iCs/>
          <w:color w:val="000000" w:themeColor="text1"/>
          <w:sz w:val="22"/>
          <w:szCs w:val="22"/>
        </w:rPr>
      </w:pPr>
      <w:r w:rsidRPr="00281419">
        <w:rPr>
          <w:b/>
          <w:bCs/>
          <w:i/>
          <w:iCs/>
          <w:color w:val="000000" w:themeColor="text1"/>
          <w:sz w:val="22"/>
          <w:szCs w:val="22"/>
          <w:lang w:eastAsia="id-ID"/>
        </w:rPr>
        <w:t>First f</w:t>
      </w:r>
      <w:r w:rsidRPr="00281419">
        <w:rPr>
          <w:b/>
          <w:bCs/>
          <w:i/>
          <w:iCs/>
          <w:color w:val="000000" w:themeColor="text1"/>
          <w:sz w:val="22"/>
          <w:szCs w:val="22"/>
          <w:lang w:val="id-ID" w:eastAsia="id-ID"/>
        </w:rPr>
        <w:t>inding</w:t>
      </w:r>
      <w:r w:rsidRPr="00281419">
        <w:rPr>
          <w:b/>
          <w:bCs/>
          <w:i/>
          <w:iCs/>
          <w:color w:val="000000" w:themeColor="text1"/>
          <w:sz w:val="22"/>
          <w:szCs w:val="22"/>
          <w:lang w:eastAsia="id-ID"/>
        </w:rPr>
        <w:t>s</w:t>
      </w:r>
    </w:p>
    <w:p w14:paraId="5C09C98B" w14:textId="77777777" w:rsidR="0053687F" w:rsidRPr="00281419" w:rsidRDefault="0053687F" w:rsidP="0053687F">
      <w:pPr>
        <w:autoSpaceDE w:val="0"/>
        <w:autoSpaceDN w:val="0"/>
        <w:adjustRightInd w:val="0"/>
        <w:spacing w:after="240" w:line="240" w:lineRule="auto"/>
        <w:ind w:firstLine="567"/>
        <w:jc w:val="both"/>
        <w:rPr>
          <w:color w:val="000000" w:themeColor="text1"/>
          <w:sz w:val="22"/>
          <w:szCs w:val="22"/>
          <w:lang w:val="id-ID" w:eastAsia="id-ID"/>
        </w:rPr>
      </w:pPr>
      <w:r w:rsidRPr="00281419">
        <w:rPr>
          <w:color w:val="000000" w:themeColor="text1"/>
          <w:sz w:val="22"/>
          <w:szCs w:val="22"/>
        </w:rPr>
        <w:t xml:space="preserve">This section deals with the first findings (level two headings). The author is required to present the results of the study with a detailed explanation. </w:t>
      </w:r>
      <w:r w:rsidRPr="00281419">
        <w:rPr>
          <w:color w:val="000000" w:themeColor="text1"/>
          <w:sz w:val="22"/>
          <w:szCs w:val="22"/>
          <w:lang w:val="id-ID" w:eastAsia="id-ID"/>
        </w:rPr>
        <w:t xml:space="preserve">Xxxxxxx xxxxxxxx xxxxxx xxxxx xxx. Xxxxxx xxxxxx xxxxx xxxxxxxx xxxxxxx. </w:t>
      </w:r>
    </w:p>
    <w:p w14:paraId="7E85CD42" w14:textId="77777777" w:rsidR="0053687F" w:rsidRPr="00281419" w:rsidRDefault="0053687F" w:rsidP="0053687F">
      <w:pPr>
        <w:autoSpaceDE w:val="0"/>
        <w:autoSpaceDN w:val="0"/>
        <w:adjustRightInd w:val="0"/>
        <w:spacing w:line="240" w:lineRule="auto"/>
        <w:rPr>
          <w:i/>
          <w:iCs/>
          <w:color w:val="000000" w:themeColor="text1"/>
          <w:sz w:val="22"/>
          <w:szCs w:val="22"/>
        </w:rPr>
      </w:pPr>
      <w:r w:rsidRPr="00281419">
        <w:rPr>
          <w:i/>
          <w:iCs/>
          <w:color w:val="000000" w:themeColor="text1"/>
          <w:sz w:val="22"/>
          <w:szCs w:val="22"/>
        </w:rPr>
        <w:t>Subsection of the first findings</w:t>
      </w:r>
    </w:p>
    <w:p w14:paraId="6E204F2A" w14:textId="77777777" w:rsidR="0053687F" w:rsidRPr="00281419" w:rsidRDefault="0053687F" w:rsidP="0053687F">
      <w:pPr>
        <w:autoSpaceDE w:val="0"/>
        <w:autoSpaceDN w:val="0"/>
        <w:adjustRightInd w:val="0"/>
        <w:spacing w:line="240" w:lineRule="auto"/>
        <w:ind w:firstLine="567"/>
        <w:jc w:val="both"/>
        <w:rPr>
          <w:color w:val="000000" w:themeColor="text1"/>
          <w:sz w:val="22"/>
          <w:szCs w:val="22"/>
        </w:rPr>
      </w:pPr>
      <w:r w:rsidRPr="00281419">
        <w:rPr>
          <w:color w:val="000000" w:themeColor="text1"/>
          <w:sz w:val="22"/>
          <w:szCs w:val="22"/>
          <w:lang w:val="id-ID"/>
        </w:rPr>
        <w:t xml:space="preserve">This section deals with </w:t>
      </w:r>
      <w:r w:rsidRPr="00281419">
        <w:rPr>
          <w:color w:val="000000" w:themeColor="text1"/>
          <w:sz w:val="22"/>
          <w:szCs w:val="22"/>
        </w:rPr>
        <w:t>a detailed explanation of the first findings</w:t>
      </w:r>
      <w:r w:rsidRPr="00281419">
        <w:rPr>
          <w:color w:val="000000" w:themeColor="text1"/>
          <w:sz w:val="22"/>
          <w:szCs w:val="22"/>
          <w:lang w:val="id-ID"/>
        </w:rPr>
        <w:t xml:space="preserve"> </w:t>
      </w:r>
      <w:r w:rsidRPr="00281419">
        <w:rPr>
          <w:color w:val="000000" w:themeColor="text1"/>
          <w:sz w:val="22"/>
          <w:szCs w:val="22"/>
        </w:rPr>
        <w:t>(</w:t>
      </w:r>
      <w:r w:rsidRPr="00281419">
        <w:rPr>
          <w:color w:val="000000" w:themeColor="text1"/>
          <w:sz w:val="22"/>
          <w:szCs w:val="22"/>
          <w:lang w:val="id-ID"/>
        </w:rPr>
        <w:t>level three</w:t>
      </w:r>
      <w:r w:rsidRPr="00281419">
        <w:rPr>
          <w:color w:val="000000" w:themeColor="text1"/>
          <w:sz w:val="22"/>
          <w:szCs w:val="22"/>
        </w:rPr>
        <w:t xml:space="preserve"> headings). How to make and place Figure? The placement of the </w:t>
      </w:r>
      <w:r w:rsidRPr="00281419">
        <w:rPr>
          <w:i/>
          <w:iCs/>
          <w:color w:val="000000" w:themeColor="text1"/>
          <w:sz w:val="22"/>
          <w:szCs w:val="22"/>
        </w:rPr>
        <w:t>colorful picture</w:t>
      </w:r>
      <w:r w:rsidRPr="00281419">
        <w:rPr>
          <w:color w:val="000000" w:themeColor="text1"/>
          <w:sz w:val="22"/>
          <w:szCs w:val="22"/>
        </w:rPr>
        <w:t xml:space="preserve"> is like Figure 1 which links to the presented figure, i.e.</w:t>
      </w:r>
      <w:r w:rsidRPr="00281419">
        <w:rPr>
          <w:color w:val="000000" w:themeColor="text1"/>
          <w:sz w:val="22"/>
          <w:szCs w:val="22"/>
          <w:lang w:val="id-ID"/>
        </w:rPr>
        <w:t>,</w:t>
      </w:r>
      <w:r w:rsidRPr="00281419">
        <w:rPr>
          <w:color w:val="000000" w:themeColor="text1"/>
          <w:sz w:val="22"/>
          <w:szCs w:val="22"/>
        </w:rPr>
        <w:t xml:space="preserve"> is the align left with the caption below is written in 11-pt Palatino Linotype. The caption has to mention the title of the figure.</w:t>
      </w:r>
    </w:p>
    <w:p w14:paraId="6889F791" w14:textId="77777777" w:rsidR="0053687F" w:rsidRPr="00281419" w:rsidRDefault="0053687F" w:rsidP="00C74149">
      <w:pPr>
        <w:autoSpaceDE w:val="0"/>
        <w:autoSpaceDN w:val="0"/>
        <w:adjustRightInd w:val="0"/>
        <w:spacing w:line="240" w:lineRule="auto"/>
        <w:ind w:firstLine="567"/>
        <w:rPr>
          <w:b/>
          <w:bCs/>
          <w:color w:val="000000" w:themeColor="text1"/>
          <w:sz w:val="22"/>
          <w:szCs w:val="22"/>
          <w:lang w:eastAsia="id-ID"/>
        </w:rPr>
      </w:pPr>
      <w:r w:rsidRPr="00281419">
        <w:rPr>
          <w:b/>
          <w:bCs/>
          <w:noProof/>
          <w:color w:val="000000" w:themeColor="text1"/>
          <w:sz w:val="22"/>
          <w:szCs w:val="22"/>
        </w:rPr>
        <w:drawing>
          <wp:inline distT="0" distB="0" distL="0" distR="0" wp14:anchorId="75DB2F59" wp14:editId="28775A27">
            <wp:extent cx="4991100" cy="24238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9903"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23998" cy="2439794"/>
                    </a:xfrm>
                    <a:prstGeom prst="rect">
                      <a:avLst/>
                    </a:prstGeom>
                    <a:noFill/>
                    <a:ln>
                      <a:noFill/>
                    </a:ln>
                  </pic:spPr>
                </pic:pic>
              </a:graphicData>
            </a:graphic>
          </wp:inline>
        </w:drawing>
      </w:r>
    </w:p>
    <w:p w14:paraId="0FEB5284" w14:textId="77777777" w:rsidR="0053687F" w:rsidRPr="00281419" w:rsidRDefault="0053687F" w:rsidP="0053687F">
      <w:pPr>
        <w:pStyle w:val="BodyArtikel"/>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Figure 1. Title of the figure</w:t>
      </w:r>
    </w:p>
    <w:p w14:paraId="31C6FB24" w14:textId="77777777" w:rsidR="0053687F" w:rsidRPr="00281419" w:rsidRDefault="0053687F" w:rsidP="0053687F">
      <w:pPr>
        <w:autoSpaceDE w:val="0"/>
        <w:autoSpaceDN w:val="0"/>
        <w:adjustRightInd w:val="0"/>
        <w:spacing w:line="240" w:lineRule="auto"/>
        <w:rPr>
          <w:b/>
          <w:bCs/>
          <w:i/>
          <w:iCs/>
          <w:color w:val="000000" w:themeColor="text1"/>
          <w:sz w:val="22"/>
          <w:szCs w:val="22"/>
        </w:rPr>
      </w:pPr>
      <w:r w:rsidRPr="00281419">
        <w:rPr>
          <w:b/>
          <w:bCs/>
          <w:i/>
          <w:iCs/>
          <w:color w:val="000000" w:themeColor="text1"/>
          <w:sz w:val="22"/>
          <w:szCs w:val="22"/>
        </w:rPr>
        <w:t xml:space="preserve">Subsection of the first findings </w:t>
      </w:r>
    </w:p>
    <w:p w14:paraId="399D714A" w14:textId="3B5323CC" w:rsidR="0053687F" w:rsidRPr="00281419" w:rsidRDefault="0053687F" w:rsidP="0053687F">
      <w:pPr>
        <w:autoSpaceDE w:val="0"/>
        <w:autoSpaceDN w:val="0"/>
        <w:adjustRightInd w:val="0"/>
        <w:spacing w:after="240" w:line="240" w:lineRule="auto"/>
        <w:ind w:firstLine="567"/>
        <w:jc w:val="both"/>
        <w:rPr>
          <w:color w:val="000000" w:themeColor="text1"/>
          <w:sz w:val="22"/>
          <w:szCs w:val="22"/>
        </w:rPr>
      </w:pPr>
      <w:r w:rsidRPr="00281419">
        <w:rPr>
          <w:color w:val="000000" w:themeColor="text1"/>
          <w:sz w:val="22"/>
          <w:szCs w:val="22"/>
          <w:lang w:val="id-ID"/>
        </w:rPr>
        <w:t xml:space="preserve">This section deals with </w:t>
      </w:r>
      <w:r w:rsidRPr="00281419">
        <w:rPr>
          <w:color w:val="000000" w:themeColor="text1"/>
          <w:sz w:val="22"/>
          <w:szCs w:val="22"/>
        </w:rPr>
        <w:t>a detailed explanation of the first findings (</w:t>
      </w:r>
      <w:r w:rsidRPr="00281419">
        <w:rPr>
          <w:color w:val="000000" w:themeColor="text1"/>
          <w:sz w:val="22"/>
          <w:szCs w:val="22"/>
          <w:lang w:val="id-ID"/>
        </w:rPr>
        <w:t>level three</w:t>
      </w:r>
      <w:r w:rsidRPr="00281419">
        <w:rPr>
          <w:color w:val="000000" w:themeColor="text1"/>
          <w:sz w:val="22"/>
          <w:szCs w:val="22"/>
        </w:rPr>
        <w:t xml:space="preserve"> headings). How to make and place Table? Each table must be typed, and consecutively numbered, just like Table 1 which links to the presented table. The title is written in the align-left above the table and 11-pt Palatino Linotype, while the source is placed </w:t>
      </w:r>
      <w:r w:rsidRPr="00281419">
        <w:rPr>
          <w:noProof/>
          <w:color w:val="000000" w:themeColor="text1"/>
          <w:sz w:val="22"/>
          <w:szCs w:val="22"/>
        </w:rPr>
        <w:t>below</w:t>
      </w:r>
      <w:r w:rsidRPr="00281419">
        <w:rPr>
          <w:color w:val="000000" w:themeColor="text1"/>
          <w:sz w:val="22"/>
          <w:szCs w:val="22"/>
        </w:rPr>
        <w:t xml:space="preserve"> the table in the same font. </w:t>
      </w:r>
    </w:p>
    <w:p w14:paraId="7F911336" w14:textId="7B9AF11B" w:rsidR="009336E6" w:rsidRPr="00281419" w:rsidRDefault="009336E6" w:rsidP="0053687F">
      <w:pPr>
        <w:autoSpaceDE w:val="0"/>
        <w:autoSpaceDN w:val="0"/>
        <w:adjustRightInd w:val="0"/>
        <w:spacing w:after="240" w:line="240" w:lineRule="auto"/>
        <w:ind w:firstLine="567"/>
        <w:jc w:val="both"/>
        <w:rPr>
          <w:color w:val="000000" w:themeColor="text1"/>
          <w:sz w:val="22"/>
          <w:szCs w:val="22"/>
        </w:rPr>
      </w:pPr>
    </w:p>
    <w:p w14:paraId="022087A2" w14:textId="34FFF7D7" w:rsidR="009336E6" w:rsidRPr="00281419" w:rsidRDefault="009336E6" w:rsidP="0053687F">
      <w:pPr>
        <w:autoSpaceDE w:val="0"/>
        <w:autoSpaceDN w:val="0"/>
        <w:adjustRightInd w:val="0"/>
        <w:spacing w:after="240" w:line="240" w:lineRule="auto"/>
        <w:ind w:firstLine="567"/>
        <w:jc w:val="both"/>
        <w:rPr>
          <w:color w:val="000000" w:themeColor="text1"/>
          <w:sz w:val="22"/>
          <w:szCs w:val="22"/>
        </w:rPr>
      </w:pPr>
    </w:p>
    <w:p w14:paraId="5AD3D078" w14:textId="77777777" w:rsidR="009336E6" w:rsidRPr="00281419" w:rsidRDefault="009336E6" w:rsidP="0053687F">
      <w:pPr>
        <w:autoSpaceDE w:val="0"/>
        <w:autoSpaceDN w:val="0"/>
        <w:adjustRightInd w:val="0"/>
        <w:spacing w:after="240" w:line="240" w:lineRule="auto"/>
        <w:ind w:firstLine="567"/>
        <w:jc w:val="both"/>
        <w:rPr>
          <w:color w:val="000000" w:themeColor="text1"/>
          <w:sz w:val="22"/>
          <w:szCs w:val="22"/>
        </w:rPr>
      </w:pPr>
    </w:p>
    <w:p w14:paraId="680FFC39" w14:textId="77777777" w:rsidR="0053687F" w:rsidRPr="00281419" w:rsidRDefault="0053687F" w:rsidP="0053687F">
      <w:pPr>
        <w:pStyle w:val="BodyArtikel"/>
        <w:ind w:firstLine="0"/>
        <w:rPr>
          <w:rFonts w:ascii="Times New Roman" w:hAnsi="Times New Roman"/>
          <w:color w:val="000000" w:themeColor="text1"/>
          <w:lang w:eastAsia="en-GB"/>
        </w:rPr>
      </w:pPr>
      <w:r w:rsidRPr="00281419">
        <w:rPr>
          <w:rFonts w:ascii="Times New Roman" w:hAnsi="Times New Roman"/>
          <w:b/>
          <w:bCs/>
          <w:color w:val="000000" w:themeColor="text1"/>
          <w:lang w:eastAsia="en-GB"/>
        </w:rPr>
        <w:t>Table 1.</w:t>
      </w:r>
      <w:r w:rsidRPr="00281419">
        <w:rPr>
          <w:rFonts w:ascii="Times New Roman" w:hAnsi="Times New Roman"/>
          <w:color w:val="000000" w:themeColor="text1"/>
          <w:lang w:eastAsia="en-GB"/>
        </w:rPr>
        <w:t xml:space="preserve"> Title</w:t>
      </w:r>
      <w:r w:rsidRPr="00281419">
        <w:rPr>
          <w:rFonts w:ascii="Times New Roman" w:hAnsi="Times New Roman"/>
          <w:color w:val="000000" w:themeColor="text1"/>
          <w:lang w:val="en-US" w:eastAsia="en-GB"/>
        </w:rPr>
        <w:t xml:space="preserve"> of the table</w:t>
      </w:r>
    </w:p>
    <w:tbl>
      <w:tblPr>
        <w:tblStyle w:val="TableGrid"/>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492"/>
        <w:gridCol w:w="1492"/>
        <w:gridCol w:w="1492"/>
        <w:gridCol w:w="1492"/>
        <w:gridCol w:w="1492"/>
      </w:tblGrid>
      <w:tr w:rsidR="00C74149" w:rsidRPr="00281419" w14:paraId="72D851DC" w14:textId="77777777" w:rsidTr="00C85AD8">
        <w:tc>
          <w:tcPr>
            <w:tcW w:w="683" w:type="dxa"/>
            <w:tcBorders>
              <w:top w:val="single" w:sz="4" w:space="0" w:color="auto"/>
              <w:bottom w:val="single" w:sz="4" w:space="0" w:color="auto"/>
            </w:tcBorders>
          </w:tcPr>
          <w:p w14:paraId="484BF677"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No.</w:t>
            </w:r>
          </w:p>
        </w:tc>
        <w:tc>
          <w:tcPr>
            <w:tcW w:w="1586" w:type="dxa"/>
            <w:tcBorders>
              <w:top w:val="single" w:sz="4" w:space="0" w:color="auto"/>
              <w:bottom w:val="single" w:sz="4" w:space="0" w:color="auto"/>
            </w:tcBorders>
          </w:tcPr>
          <w:p w14:paraId="253B1251" w14:textId="77777777" w:rsidR="0053687F" w:rsidRPr="00281419" w:rsidRDefault="0053687F" w:rsidP="00C85AD8">
            <w:pPr>
              <w:pStyle w:val="BodyArtikel"/>
              <w:tabs>
                <w:tab w:val="left" w:pos="1593"/>
              </w:tabs>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Column number 1</w:t>
            </w:r>
          </w:p>
        </w:tc>
        <w:tc>
          <w:tcPr>
            <w:tcW w:w="1586" w:type="dxa"/>
            <w:tcBorders>
              <w:top w:val="single" w:sz="4" w:space="0" w:color="auto"/>
              <w:bottom w:val="single" w:sz="4" w:space="0" w:color="auto"/>
            </w:tcBorders>
          </w:tcPr>
          <w:p w14:paraId="663A7428"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Column number 2</w:t>
            </w:r>
          </w:p>
        </w:tc>
        <w:tc>
          <w:tcPr>
            <w:tcW w:w="1586" w:type="dxa"/>
            <w:tcBorders>
              <w:top w:val="single" w:sz="4" w:space="0" w:color="auto"/>
              <w:bottom w:val="single" w:sz="4" w:space="0" w:color="auto"/>
            </w:tcBorders>
          </w:tcPr>
          <w:p w14:paraId="6B870E5A"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Column number 3</w:t>
            </w:r>
          </w:p>
        </w:tc>
        <w:tc>
          <w:tcPr>
            <w:tcW w:w="1586" w:type="dxa"/>
            <w:tcBorders>
              <w:top w:val="single" w:sz="4" w:space="0" w:color="auto"/>
              <w:bottom w:val="single" w:sz="4" w:space="0" w:color="auto"/>
            </w:tcBorders>
          </w:tcPr>
          <w:p w14:paraId="373E7B25"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Column number 4</w:t>
            </w:r>
          </w:p>
        </w:tc>
        <w:tc>
          <w:tcPr>
            <w:tcW w:w="1477" w:type="dxa"/>
            <w:tcBorders>
              <w:top w:val="single" w:sz="4" w:space="0" w:color="auto"/>
              <w:bottom w:val="single" w:sz="4" w:space="0" w:color="auto"/>
            </w:tcBorders>
          </w:tcPr>
          <w:p w14:paraId="73071C5F"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Column number 5</w:t>
            </w:r>
          </w:p>
        </w:tc>
      </w:tr>
      <w:tr w:rsidR="00C74149" w:rsidRPr="00281419" w14:paraId="6C91A662" w14:textId="77777777" w:rsidTr="00C85AD8">
        <w:tc>
          <w:tcPr>
            <w:tcW w:w="683" w:type="dxa"/>
            <w:tcBorders>
              <w:top w:val="single" w:sz="4" w:space="0" w:color="auto"/>
            </w:tcBorders>
          </w:tcPr>
          <w:p w14:paraId="6FC94DBE"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1.</w:t>
            </w:r>
          </w:p>
        </w:tc>
        <w:tc>
          <w:tcPr>
            <w:tcW w:w="1586" w:type="dxa"/>
            <w:tcBorders>
              <w:top w:val="single" w:sz="4" w:space="0" w:color="auto"/>
            </w:tcBorders>
          </w:tcPr>
          <w:p w14:paraId="18B876B9"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1</w:t>
            </w:r>
          </w:p>
        </w:tc>
        <w:tc>
          <w:tcPr>
            <w:tcW w:w="1586" w:type="dxa"/>
            <w:tcBorders>
              <w:top w:val="single" w:sz="4" w:space="0" w:color="auto"/>
            </w:tcBorders>
          </w:tcPr>
          <w:p w14:paraId="77AF650E"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1</w:t>
            </w:r>
          </w:p>
        </w:tc>
        <w:tc>
          <w:tcPr>
            <w:tcW w:w="1586" w:type="dxa"/>
            <w:tcBorders>
              <w:top w:val="single" w:sz="4" w:space="0" w:color="auto"/>
            </w:tcBorders>
          </w:tcPr>
          <w:p w14:paraId="1EC4BFBA"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1</w:t>
            </w:r>
          </w:p>
        </w:tc>
        <w:tc>
          <w:tcPr>
            <w:tcW w:w="1586" w:type="dxa"/>
            <w:tcBorders>
              <w:top w:val="single" w:sz="4" w:space="0" w:color="auto"/>
            </w:tcBorders>
          </w:tcPr>
          <w:p w14:paraId="7CFBFCF0"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1</w:t>
            </w:r>
          </w:p>
        </w:tc>
        <w:tc>
          <w:tcPr>
            <w:tcW w:w="1477" w:type="dxa"/>
            <w:tcBorders>
              <w:top w:val="single" w:sz="4" w:space="0" w:color="auto"/>
            </w:tcBorders>
          </w:tcPr>
          <w:p w14:paraId="6A237022"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1</w:t>
            </w:r>
          </w:p>
        </w:tc>
      </w:tr>
      <w:tr w:rsidR="00C74149" w:rsidRPr="00281419" w14:paraId="0EF05DD3" w14:textId="77777777" w:rsidTr="00C85AD8">
        <w:tc>
          <w:tcPr>
            <w:tcW w:w="683" w:type="dxa"/>
          </w:tcPr>
          <w:p w14:paraId="2AA8FC3B"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2.</w:t>
            </w:r>
          </w:p>
        </w:tc>
        <w:tc>
          <w:tcPr>
            <w:tcW w:w="1586" w:type="dxa"/>
          </w:tcPr>
          <w:p w14:paraId="2FE13C60"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2</w:t>
            </w:r>
          </w:p>
        </w:tc>
        <w:tc>
          <w:tcPr>
            <w:tcW w:w="1586" w:type="dxa"/>
          </w:tcPr>
          <w:p w14:paraId="6ED5F9A7"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2</w:t>
            </w:r>
          </w:p>
        </w:tc>
        <w:tc>
          <w:tcPr>
            <w:tcW w:w="1586" w:type="dxa"/>
          </w:tcPr>
          <w:p w14:paraId="21D76026"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2</w:t>
            </w:r>
          </w:p>
        </w:tc>
        <w:tc>
          <w:tcPr>
            <w:tcW w:w="1586" w:type="dxa"/>
          </w:tcPr>
          <w:p w14:paraId="5E905B9C"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2</w:t>
            </w:r>
          </w:p>
        </w:tc>
        <w:tc>
          <w:tcPr>
            <w:tcW w:w="1477" w:type="dxa"/>
          </w:tcPr>
          <w:p w14:paraId="6317464A"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2</w:t>
            </w:r>
          </w:p>
        </w:tc>
      </w:tr>
      <w:tr w:rsidR="00C74149" w:rsidRPr="00281419" w14:paraId="3D1966CD" w14:textId="77777777" w:rsidTr="00C85AD8">
        <w:tc>
          <w:tcPr>
            <w:tcW w:w="683" w:type="dxa"/>
          </w:tcPr>
          <w:p w14:paraId="364C326F"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lastRenderedPageBreak/>
              <w:t>3.</w:t>
            </w:r>
          </w:p>
        </w:tc>
        <w:tc>
          <w:tcPr>
            <w:tcW w:w="1586" w:type="dxa"/>
          </w:tcPr>
          <w:p w14:paraId="24378A71"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3</w:t>
            </w:r>
          </w:p>
        </w:tc>
        <w:tc>
          <w:tcPr>
            <w:tcW w:w="1586" w:type="dxa"/>
          </w:tcPr>
          <w:p w14:paraId="01C6DAC9"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3</w:t>
            </w:r>
          </w:p>
        </w:tc>
        <w:tc>
          <w:tcPr>
            <w:tcW w:w="1586" w:type="dxa"/>
          </w:tcPr>
          <w:p w14:paraId="44C3FA4E"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3</w:t>
            </w:r>
          </w:p>
        </w:tc>
        <w:tc>
          <w:tcPr>
            <w:tcW w:w="1586" w:type="dxa"/>
          </w:tcPr>
          <w:p w14:paraId="2D665F67"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3</w:t>
            </w:r>
          </w:p>
        </w:tc>
        <w:tc>
          <w:tcPr>
            <w:tcW w:w="1477" w:type="dxa"/>
          </w:tcPr>
          <w:p w14:paraId="4B66AD76"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3</w:t>
            </w:r>
          </w:p>
        </w:tc>
      </w:tr>
      <w:tr w:rsidR="00C74149" w:rsidRPr="00281419" w14:paraId="79D5FB05" w14:textId="77777777" w:rsidTr="00C85AD8">
        <w:tc>
          <w:tcPr>
            <w:tcW w:w="683" w:type="dxa"/>
          </w:tcPr>
          <w:p w14:paraId="1289A5A2"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4.</w:t>
            </w:r>
          </w:p>
        </w:tc>
        <w:tc>
          <w:tcPr>
            <w:tcW w:w="1586" w:type="dxa"/>
          </w:tcPr>
          <w:p w14:paraId="45A4058D"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4</w:t>
            </w:r>
          </w:p>
        </w:tc>
        <w:tc>
          <w:tcPr>
            <w:tcW w:w="1586" w:type="dxa"/>
          </w:tcPr>
          <w:p w14:paraId="4075D9EC"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4</w:t>
            </w:r>
          </w:p>
        </w:tc>
        <w:tc>
          <w:tcPr>
            <w:tcW w:w="1586" w:type="dxa"/>
          </w:tcPr>
          <w:p w14:paraId="04361B90"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4</w:t>
            </w:r>
          </w:p>
        </w:tc>
        <w:tc>
          <w:tcPr>
            <w:tcW w:w="1586" w:type="dxa"/>
          </w:tcPr>
          <w:p w14:paraId="2ACC1B36"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4</w:t>
            </w:r>
          </w:p>
        </w:tc>
        <w:tc>
          <w:tcPr>
            <w:tcW w:w="1477" w:type="dxa"/>
          </w:tcPr>
          <w:p w14:paraId="733CAD6C" w14:textId="77777777" w:rsidR="0053687F" w:rsidRPr="00281419" w:rsidRDefault="0053687F" w:rsidP="00C85AD8">
            <w:pPr>
              <w:pStyle w:val="BodyArtikel"/>
              <w:jc w:val="left"/>
              <w:rPr>
                <w:rFonts w:ascii="Times New Roman" w:hAnsi="Times New Roman"/>
                <w:color w:val="000000" w:themeColor="text1"/>
                <w:lang w:val="en-US" w:eastAsia="en-GB"/>
              </w:rPr>
            </w:pPr>
            <w:r w:rsidRPr="00281419">
              <w:rPr>
                <w:rFonts w:ascii="Times New Roman" w:hAnsi="Times New Roman"/>
                <w:color w:val="000000" w:themeColor="text1"/>
                <w:lang w:val="en-US" w:eastAsia="en-GB"/>
              </w:rPr>
              <w:t>Row 4</w:t>
            </w:r>
          </w:p>
        </w:tc>
      </w:tr>
    </w:tbl>
    <w:p w14:paraId="210BF983" w14:textId="77777777" w:rsidR="0053687F" w:rsidRPr="00281419" w:rsidRDefault="0053687F" w:rsidP="0053687F">
      <w:pPr>
        <w:pStyle w:val="BodyArtikel"/>
        <w:rPr>
          <w:rFonts w:ascii="Times New Roman" w:hAnsi="Times New Roman"/>
          <w:color w:val="000000" w:themeColor="text1"/>
          <w:lang w:eastAsia="en-GB"/>
        </w:rPr>
      </w:pPr>
      <w:r w:rsidRPr="00281419">
        <w:rPr>
          <w:rFonts w:ascii="Times New Roman" w:hAnsi="Times New Roman"/>
          <w:color w:val="000000" w:themeColor="text1"/>
          <w:lang w:eastAsia="en-GB"/>
        </w:rPr>
        <w:t>(</w:t>
      </w:r>
      <w:r w:rsidRPr="00281419">
        <w:rPr>
          <w:rFonts w:ascii="Times New Roman" w:hAnsi="Times New Roman"/>
          <w:color w:val="000000" w:themeColor="text1"/>
          <w:lang w:val="en-US" w:eastAsia="en-GB"/>
        </w:rPr>
        <w:t xml:space="preserve">Source: </w:t>
      </w:r>
      <w:r w:rsidRPr="00281419">
        <w:rPr>
          <w:rFonts w:ascii="Times New Roman" w:hAnsi="Times New Roman"/>
          <w:noProof/>
          <w:color w:val="000000" w:themeColor="text1"/>
          <w:lang w:val="en-US" w:eastAsia="en-GB"/>
        </w:rPr>
        <w:t>Source name</w:t>
      </w:r>
      <w:r w:rsidRPr="00281419">
        <w:rPr>
          <w:rFonts w:ascii="Times New Roman" w:hAnsi="Times New Roman"/>
          <w:color w:val="000000" w:themeColor="text1"/>
          <w:lang w:val="en-US" w:eastAsia="en-GB"/>
        </w:rPr>
        <w:t>, 2019</w:t>
      </w:r>
      <w:r w:rsidRPr="00281419">
        <w:rPr>
          <w:rFonts w:ascii="Times New Roman" w:hAnsi="Times New Roman"/>
          <w:color w:val="000000" w:themeColor="text1"/>
          <w:lang w:eastAsia="en-GB"/>
        </w:rPr>
        <w:t>)</w:t>
      </w:r>
    </w:p>
    <w:p w14:paraId="636FD275" w14:textId="77777777" w:rsidR="0053687F" w:rsidRPr="00281419" w:rsidRDefault="0053687F" w:rsidP="0053687F">
      <w:pPr>
        <w:autoSpaceDE w:val="0"/>
        <w:autoSpaceDN w:val="0"/>
        <w:adjustRightInd w:val="0"/>
        <w:spacing w:before="240" w:line="240" w:lineRule="auto"/>
        <w:rPr>
          <w:b/>
          <w:bCs/>
          <w:i/>
          <w:iCs/>
          <w:color w:val="000000" w:themeColor="text1"/>
          <w:sz w:val="22"/>
          <w:szCs w:val="22"/>
        </w:rPr>
      </w:pPr>
      <w:r w:rsidRPr="00281419">
        <w:rPr>
          <w:b/>
          <w:bCs/>
          <w:i/>
          <w:iCs/>
          <w:color w:val="000000" w:themeColor="text1"/>
          <w:sz w:val="22"/>
          <w:szCs w:val="22"/>
          <w:lang w:eastAsia="id-ID"/>
        </w:rPr>
        <w:t>Second f</w:t>
      </w:r>
      <w:r w:rsidRPr="00281419">
        <w:rPr>
          <w:b/>
          <w:bCs/>
          <w:i/>
          <w:iCs/>
          <w:color w:val="000000" w:themeColor="text1"/>
          <w:sz w:val="22"/>
          <w:szCs w:val="22"/>
          <w:lang w:val="id-ID" w:eastAsia="id-ID"/>
        </w:rPr>
        <w:t>inding</w:t>
      </w:r>
      <w:r w:rsidRPr="00281419">
        <w:rPr>
          <w:b/>
          <w:bCs/>
          <w:i/>
          <w:iCs/>
          <w:color w:val="000000" w:themeColor="text1"/>
          <w:sz w:val="22"/>
          <w:szCs w:val="22"/>
          <w:lang w:eastAsia="id-ID"/>
        </w:rPr>
        <w:t>s</w:t>
      </w:r>
    </w:p>
    <w:p w14:paraId="53E9B15D" w14:textId="77777777" w:rsidR="0053687F" w:rsidRPr="00281419" w:rsidRDefault="0053687F" w:rsidP="0053687F">
      <w:pPr>
        <w:autoSpaceDE w:val="0"/>
        <w:autoSpaceDN w:val="0"/>
        <w:adjustRightInd w:val="0"/>
        <w:spacing w:after="240" w:line="240" w:lineRule="auto"/>
        <w:ind w:firstLine="567"/>
        <w:jc w:val="both"/>
        <w:rPr>
          <w:color w:val="000000" w:themeColor="text1"/>
          <w:sz w:val="22"/>
          <w:szCs w:val="22"/>
          <w:lang w:eastAsia="id-ID"/>
        </w:rPr>
      </w:pPr>
      <w:r w:rsidRPr="00281419">
        <w:rPr>
          <w:color w:val="000000" w:themeColor="text1"/>
          <w:sz w:val="22"/>
          <w:szCs w:val="22"/>
        </w:rPr>
        <w:t xml:space="preserve">This section deals with the second findings (level two headings). The author is required to present the results of the study with a detailed explanation. If this subsection reports the data gained from the interview, the author is required to quote and write the transcription of interview result of the relevant data related to the answer to the research questions. </w:t>
      </w:r>
      <w:r w:rsidRPr="00281419">
        <w:rPr>
          <w:i/>
          <w:iCs/>
          <w:color w:val="000000" w:themeColor="text1"/>
          <w:sz w:val="22"/>
          <w:szCs w:val="22"/>
        </w:rPr>
        <w:t>Here is an example</w:t>
      </w:r>
      <w:r w:rsidRPr="00281419">
        <w:rPr>
          <w:color w:val="000000" w:themeColor="text1"/>
          <w:sz w:val="22"/>
          <w:szCs w:val="22"/>
        </w:rPr>
        <w:t xml:space="preserve">. </w:t>
      </w:r>
      <w:r w:rsidRPr="00281419">
        <w:rPr>
          <w:color w:val="000000" w:themeColor="text1"/>
          <w:sz w:val="22"/>
          <w:szCs w:val="22"/>
          <w:lang w:eastAsia="id-ID"/>
        </w:rPr>
        <w:t xml:space="preserve">Regarding the change of images in the third and fourth slides, </w:t>
      </w:r>
      <w:proofErr w:type="gramStart"/>
      <w:r w:rsidRPr="00281419">
        <w:rPr>
          <w:color w:val="000000" w:themeColor="text1"/>
          <w:sz w:val="22"/>
          <w:szCs w:val="22"/>
          <w:lang w:eastAsia="id-ID"/>
        </w:rPr>
        <w:t>One</w:t>
      </w:r>
      <w:proofErr w:type="gramEnd"/>
      <w:r w:rsidRPr="00281419">
        <w:rPr>
          <w:color w:val="000000" w:themeColor="text1"/>
          <w:sz w:val="22"/>
          <w:szCs w:val="22"/>
          <w:lang w:eastAsia="id-ID"/>
        </w:rPr>
        <w:t xml:space="preserve"> of the participants mentioned in an interview:</w:t>
      </w:r>
    </w:p>
    <w:p w14:paraId="474614FA" w14:textId="77777777" w:rsidR="0053687F" w:rsidRPr="00281419" w:rsidRDefault="0053687F" w:rsidP="0053687F">
      <w:pPr>
        <w:autoSpaceDE w:val="0"/>
        <w:autoSpaceDN w:val="0"/>
        <w:adjustRightInd w:val="0"/>
        <w:spacing w:after="240" w:line="240" w:lineRule="auto"/>
        <w:ind w:left="709" w:right="707"/>
        <w:jc w:val="both"/>
        <w:rPr>
          <w:i/>
          <w:color w:val="000000" w:themeColor="text1"/>
          <w:sz w:val="22"/>
          <w:szCs w:val="22"/>
          <w:lang w:eastAsia="id-ID"/>
        </w:rPr>
      </w:pPr>
      <w:r w:rsidRPr="00281419">
        <w:rPr>
          <w:i/>
          <w:color w:val="000000" w:themeColor="text1"/>
          <w:sz w:val="22"/>
          <w:szCs w:val="22"/>
          <w:lang w:eastAsia="id-ID"/>
        </w:rPr>
        <w:t>“I think the existence of social media in education should be an opportunity for education stakeholders to ………”</w:t>
      </w:r>
    </w:p>
    <w:p w14:paraId="11E356E8" w14:textId="77777777" w:rsidR="0053687F" w:rsidRPr="00281419" w:rsidRDefault="0053687F" w:rsidP="0053687F">
      <w:pPr>
        <w:autoSpaceDE w:val="0"/>
        <w:autoSpaceDN w:val="0"/>
        <w:adjustRightInd w:val="0"/>
        <w:spacing w:before="360" w:after="120" w:line="240" w:lineRule="auto"/>
        <w:jc w:val="both"/>
        <w:rPr>
          <w:b/>
          <w:color w:val="000000" w:themeColor="text1"/>
          <w:lang w:eastAsia="id-ID"/>
        </w:rPr>
      </w:pPr>
      <w:r w:rsidRPr="00281419">
        <w:rPr>
          <w:b/>
          <w:color w:val="000000" w:themeColor="text1"/>
          <w:lang w:eastAsia="id-ID"/>
        </w:rPr>
        <w:t>Discussion</w:t>
      </w:r>
    </w:p>
    <w:p w14:paraId="5989C843" w14:textId="77777777" w:rsidR="0053687F" w:rsidRPr="00281419" w:rsidRDefault="0053687F" w:rsidP="0053687F">
      <w:pPr>
        <w:autoSpaceDE w:val="0"/>
        <w:autoSpaceDN w:val="0"/>
        <w:adjustRightInd w:val="0"/>
        <w:spacing w:line="240" w:lineRule="auto"/>
        <w:ind w:firstLine="567"/>
        <w:jc w:val="both"/>
        <w:rPr>
          <w:color w:val="000000" w:themeColor="text1"/>
          <w:sz w:val="22"/>
          <w:szCs w:val="22"/>
          <w:lang w:eastAsia="id-ID"/>
        </w:rPr>
      </w:pPr>
      <w:r w:rsidRPr="00281419">
        <w:rPr>
          <w:color w:val="000000" w:themeColor="text1"/>
          <w:sz w:val="22"/>
          <w:szCs w:val="22"/>
          <w:lang w:val="id-ID"/>
        </w:rPr>
        <w:t xml:space="preserve">This section </w:t>
      </w:r>
      <w:r w:rsidRPr="00281419">
        <w:rPr>
          <w:color w:val="000000" w:themeColor="text1"/>
          <w:sz w:val="22"/>
          <w:szCs w:val="22"/>
        </w:rPr>
        <w:t>deals with the discussion of the research findings (</w:t>
      </w:r>
      <w:r w:rsidRPr="00281419">
        <w:rPr>
          <w:color w:val="000000" w:themeColor="text1"/>
          <w:sz w:val="22"/>
          <w:szCs w:val="22"/>
          <w:lang w:val="id-ID"/>
        </w:rPr>
        <w:t>level one</w:t>
      </w:r>
      <w:r w:rsidRPr="00281419">
        <w:rPr>
          <w:color w:val="000000" w:themeColor="text1"/>
          <w:sz w:val="22"/>
          <w:szCs w:val="22"/>
        </w:rPr>
        <w:t xml:space="preserve"> headings)</w:t>
      </w:r>
      <w:r w:rsidRPr="00281419">
        <w:rPr>
          <w:color w:val="000000" w:themeColor="text1"/>
          <w:sz w:val="22"/>
          <w:szCs w:val="22"/>
          <w:lang w:val="id-ID"/>
        </w:rPr>
        <w:t>.</w:t>
      </w:r>
      <w:r w:rsidRPr="00281419">
        <w:rPr>
          <w:color w:val="000000" w:themeColor="text1"/>
          <w:sz w:val="22"/>
          <w:szCs w:val="22"/>
        </w:rPr>
        <w:t xml:space="preserve"> In the Discussion section, the author should present it with a detailed explanation in several subsections (it depends on the needs). </w:t>
      </w:r>
      <w:r w:rsidRPr="00281419">
        <w:rPr>
          <w:color w:val="000000" w:themeColor="text1"/>
          <w:sz w:val="22"/>
          <w:szCs w:val="22"/>
          <w:lang w:eastAsia="id-ID"/>
        </w:rPr>
        <w:t xml:space="preserve">The discussion should explore the significance of the results of the work, not repeat them. In the discussion, it is the most important section of your article. Here you get the chance to sell your data. Make the discussion corresponding to the results, but do not reiterate the results. Often should begin with a summary of the main scientific findings. The meanings of the findings should be shown from current theories and references of the area addressed. </w:t>
      </w:r>
    </w:p>
    <w:p w14:paraId="15D4A535" w14:textId="77777777" w:rsidR="0053687F" w:rsidRPr="00281419" w:rsidRDefault="0053687F" w:rsidP="0053687F">
      <w:pPr>
        <w:autoSpaceDE w:val="0"/>
        <w:autoSpaceDN w:val="0"/>
        <w:adjustRightInd w:val="0"/>
        <w:spacing w:line="240" w:lineRule="auto"/>
        <w:ind w:firstLine="720"/>
        <w:jc w:val="both"/>
        <w:rPr>
          <w:color w:val="000000" w:themeColor="text1"/>
          <w:sz w:val="22"/>
          <w:szCs w:val="22"/>
          <w:lang w:eastAsia="id-ID"/>
        </w:rPr>
      </w:pPr>
      <w:r w:rsidRPr="00281419">
        <w:rPr>
          <w:color w:val="000000" w:themeColor="text1"/>
          <w:sz w:val="22"/>
          <w:szCs w:val="22"/>
          <w:lang w:eastAsia="id-ID"/>
        </w:rPr>
        <w:t xml:space="preserve">In the discussion section, you are comparing and contrasting the findings of the current research with those from the previous research or the supporting theories. There should be a similarity and contrast analysis. The following components should be covered in discussion: (a) How do your results relate to the original question or objectives outlined in the Introduction section? </w:t>
      </w:r>
      <w:r w:rsidRPr="00281419">
        <w:rPr>
          <w:color w:val="000000" w:themeColor="text1"/>
          <w:sz w:val="22"/>
          <w:szCs w:val="22"/>
        </w:rPr>
        <w:t>What is your finding of research? (what/how)?</w:t>
      </w:r>
      <w:r w:rsidRPr="00281419">
        <w:rPr>
          <w:color w:val="000000" w:themeColor="text1"/>
          <w:sz w:val="22"/>
          <w:szCs w:val="22"/>
          <w:lang w:eastAsia="id-ID"/>
        </w:rPr>
        <w:t xml:space="preserve"> (b) Do you provide interpretation scientifically for each of your results or findings presented (why)? </w:t>
      </w:r>
      <w:r w:rsidRPr="00281419">
        <w:rPr>
          <w:color w:val="000000" w:themeColor="text1"/>
          <w:sz w:val="22"/>
          <w:szCs w:val="22"/>
        </w:rPr>
        <w:t xml:space="preserve">This scientific interpretation must be supported by valid analysis and characterization (why)? (c) </w:t>
      </w:r>
      <w:r w:rsidRPr="00281419">
        <w:rPr>
          <w:color w:val="000000" w:themeColor="text1"/>
          <w:sz w:val="22"/>
          <w:szCs w:val="22"/>
          <w:lang w:eastAsia="id-ID"/>
        </w:rPr>
        <w:t>Are your results consistent with what other investigators have reported (what else)? Or are there any differences?</w:t>
      </w:r>
    </w:p>
    <w:p w14:paraId="19D2A731" w14:textId="77777777" w:rsidR="0053687F" w:rsidRPr="00281419" w:rsidRDefault="0053687F" w:rsidP="0053687F">
      <w:pPr>
        <w:autoSpaceDE w:val="0"/>
        <w:autoSpaceDN w:val="0"/>
        <w:adjustRightInd w:val="0"/>
        <w:spacing w:line="240" w:lineRule="auto"/>
        <w:ind w:firstLine="720"/>
        <w:jc w:val="both"/>
        <w:rPr>
          <w:color w:val="000000" w:themeColor="text1"/>
          <w:sz w:val="22"/>
          <w:szCs w:val="22"/>
          <w:lang w:val="id-ID"/>
        </w:rPr>
      </w:pPr>
      <w:r w:rsidRPr="00281419">
        <w:rPr>
          <w:color w:val="000000" w:themeColor="text1"/>
          <w:sz w:val="22"/>
          <w:szCs w:val="22"/>
          <w:lang w:eastAsia="id-ID"/>
        </w:rPr>
        <w:t xml:space="preserve">The proportion of the </w:t>
      </w:r>
      <w:r w:rsidRPr="00281419">
        <w:rPr>
          <w:b/>
          <w:bCs/>
          <w:color w:val="000000" w:themeColor="text1"/>
          <w:sz w:val="22"/>
          <w:szCs w:val="22"/>
          <w:lang w:eastAsia="id-ID"/>
        </w:rPr>
        <w:t>Findings</w:t>
      </w:r>
      <w:r w:rsidRPr="00281419">
        <w:rPr>
          <w:color w:val="000000" w:themeColor="text1"/>
          <w:sz w:val="22"/>
          <w:szCs w:val="22"/>
          <w:lang w:eastAsia="id-ID"/>
        </w:rPr>
        <w:t xml:space="preserve"> and the </w:t>
      </w:r>
      <w:r w:rsidRPr="00281419">
        <w:rPr>
          <w:b/>
          <w:bCs/>
          <w:color w:val="000000" w:themeColor="text1"/>
          <w:sz w:val="22"/>
          <w:szCs w:val="22"/>
          <w:lang w:eastAsia="id-ID"/>
        </w:rPr>
        <w:t>Discussion</w:t>
      </w:r>
      <w:r w:rsidRPr="00281419">
        <w:rPr>
          <w:color w:val="000000" w:themeColor="text1"/>
          <w:sz w:val="22"/>
          <w:szCs w:val="22"/>
          <w:lang w:eastAsia="id-ID"/>
        </w:rPr>
        <w:t xml:space="preserve"> sections is 40-60% of the total article length. </w:t>
      </w:r>
      <w:r w:rsidRPr="00281419">
        <w:rPr>
          <w:color w:val="000000" w:themeColor="text1"/>
          <w:sz w:val="22"/>
          <w:szCs w:val="22"/>
          <w:lang w:val="id-ID" w:eastAsia="id-ID"/>
        </w:rPr>
        <w:t>Xxxxxxx xxxxxxxx xxxxxx xxxxx xxx xxxxxx xxxxxx xxxxx xxxxxxxx xxxxxxx xxxxxxxx. Xxxxxxx xxxxxx xxxxxx xxxxxxx xxxxxxxxxx xxxxxx xxxxx xxxxxxxx xxxxxxxxx.</w:t>
      </w:r>
    </w:p>
    <w:p w14:paraId="4164BA79" w14:textId="77777777" w:rsidR="0053687F" w:rsidRPr="00281419" w:rsidRDefault="0053687F" w:rsidP="0053687F">
      <w:pPr>
        <w:autoSpaceDE w:val="0"/>
        <w:autoSpaceDN w:val="0"/>
        <w:adjustRightInd w:val="0"/>
        <w:spacing w:before="240" w:line="240" w:lineRule="auto"/>
        <w:ind w:firstLine="720"/>
        <w:jc w:val="both"/>
        <w:rPr>
          <w:color w:val="000000" w:themeColor="text1"/>
          <w:sz w:val="22"/>
          <w:szCs w:val="22"/>
          <w:lang w:val="id-ID"/>
        </w:rPr>
      </w:pPr>
      <w:r w:rsidRPr="00281419">
        <w:rPr>
          <w:color w:val="000000" w:themeColor="text1"/>
          <w:sz w:val="22"/>
          <w:szCs w:val="22"/>
          <w:lang w:eastAsia="id-ID"/>
        </w:rPr>
        <w:t>At the end of the Discussion section, there should be a closing statement of the discussion. X</w:t>
      </w:r>
      <w:r w:rsidRPr="00281419">
        <w:rPr>
          <w:color w:val="000000" w:themeColor="text1"/>
          <w:sz w:val="22"/>
          <w:szCs w:val="22"/>
          <w:lang w:val="id-ID" w:eastAsia="id-ID"/>
        </w:rPr>
        <w:t xml:space="preserve">xxxxx xxxxxxxx xxxxxx xxxxx xxx. Xxxxxx xxxxxx xxxxx xxxxxxxx xxxxxxx xxxxxxxx xxxxxxx xxxxxx xxxxxx xxxxxxx xxxxxxxxxx xxxxxx xxxxx xxxxxxxx xxxxxxxxx. </w:t>
      </w:r>
    </w:p>
    <w:p w14:paraId="50528C39" w14:textId="77777777" w:rsidR="0053687F" w:rsidRPr="00281419" w:rsidRDefault="0053687F" w:rsidP="0053687F">
      <w:pPr>
        <w:spacing w:line="240" w:lineRule="auto"/>
        <w:jc w:val="both"/>
        <w:rPr>
          <w:color w:val="000000" w:themeColor="text1"/>
          <w:sz w:val="22"/>
          <w:szCs w:val="22"/>
        </w:rPr>
      </w:pPr>
    </w:p>
    <w:p w14:paraId="09DA3F80" w14:textId="77777777" w:rsidR="0053687F" w:rsidRPr="00281419" w:rsidRDefault="0053687F" w:rsidP="0053687F">
      <w:pPr>
        <w:spacing w:after="120" w:line="240" w:lineRule="auto"/>
        <w:rPr>
          <w:b/>
          <w:color w:val="000000" w:themeColor="text1"/>
          <w:sz w:val="22"/>
          <w:szCs w:val="22"/>
        </w:rPr>
      </w:pPr>
      <w:r w:rsidRPr="00281419">
        <w:rPr>
          <w:b/>
          <w:color w:val="000000" w:themeColor="text1"/>
          <w:sz w:val="22"/>
          <w:szCs w:val="22"/>
        </w:rPr>
        <w:t>Conclusion</w:t>
      </w:r>
    </w:p>
    <w:p w14:paraId="14C2CE58" w14:textId="77777777" w:rsidR="0053687F" w:rsidRPr="00281419" w:rsidRDefault="0053687F" w:rsidP="0053687F">
      <w:pPr>
        <w:autoSpaceDE w:val="0"/>
        <w:autoSpaceDN w:val="0"/>
        <w:adjustRightInd w:val="0"/>
        <w:spacing w:before="240" w:line="240" w:lineRule="auto"/>
        <w:ind w:firstLine="567"/>
        <w:jc w:val="both"/>
        <w:rPr>
          <w:color w:val="000000" w:themeColor="text1"/>
          <w:sz w:val="22"/>
          <w:szCs w:val="22"/>
          <w:lang w:eastAsia="id-ID"/>
        </w:rPr>
      </w:pPr>
      <w:r w:rsidRPr="00281419">
        <w:rPr>
          <w:color w:val="000000" w:themeColor="text1"/>
          <w:sz w:val="22"/>
          <w:szCs w:val="22"/>
          <w:lang w:val="id-ID" w:eastAsia="id-ID"/>
        </w:rPr>
        <w:t xml:space="preserve">This section </w:t>
      </w:r>
      <w:r w:rsidRPr="00281419">
        <w:rPr>
          <w:color w:val="000000" w:themeColor="text1"/>
          <w:sz w:val="22"/>
          <w:szCs w:val="22"/>
          <w:lang w:eastAsia="id-ID"/>
        </w:rPr>
        <w:t>deals with the</w:t>
      </w:r>
      <w:r w:rsidRPr="00281419">
        <w:rPr>
          <w:color w:val="000000" w:themeColor="text1"/>
          <w:sz w:val="22"/>
          <w:szCs w:val="22"/>
          <w:lang w:val="id-ID" w:eastAsia="id-ID"/>
        </w:rPr>
        <w:t xml:space="preserve"> </w:t>
      </w:r>
      <w:r w:rsidRPr="00281419">
        <w:rPr>
          <w:noProof/>
          <w:color w:val="000000" w:themeColor="text1"/>
          <w:sz w:val="22"/>
          <w:szCs w:val="22"/>
          <w:lang w:val="id-ID" w:eastAsia="id-ID"/>
        </w:rPr>
        <w:t>conclusion</w:t>
      </w:r>
      <w:r w:rsidRPr="00281419">
        <w:rPr>
          <w:color w:val="000000" w:themeColor="text1"/>
          <w:sz w:val="22"/>
          <w:szCs w:val="22"/>
          <w:lang w:eastAsia="id-ID"/>
        </w:rPr>
        <w:t xml:space="preserve"> (</w:t>
      </w:r>
      <w:r w:rsidRPr="00281419">
        <w:rPr>
          <w:color w:val="000000" w:themeColor="text1"/>
          <w:sz w:val="22"/>
          <w:szCs w:val="22"/>
          <w:lang w:val="id-ID" w:eastAsia="id-ID"/>
        </w:rPr>
        <w:t>level one</w:t>
      </w:r>
      <w:r w:rsidRPr="00281419">
        <w:rPr>
          <w:color w:val="000000" w:themeColor="text1"/>
          <w:sz w:val="22"/>
          <w:szCs w:val="22"/>
          <w:lang w:eastAsia="id-ID"/>
        </w:rPr>
        <w:t xml:space="preserve"> headings)</w:t>
      </w:r>
      <w:r w:rsidRPr="00281419">
        <w:rPr>
          <w:color w:val="000000" w:themeColor="text1"/>
          <w:sz w:val="22"/>
          <w:szCs w:val="22"/>
          <w:lang w:val="id-ID" w:eastAsia="id-ID"/>
        </w:rPr>
        <w:t>.</w:t>
      </w:r>
      <w:r w:rsidRPr="00281419">
        <w:rPr>
          <w:color w:val="000000" w:themeColor="text1"/>
          <w:sz w:val="22"/>
          <w:szCs w:val="22"/>
          <w:lang w:eastAsia="id-ID"/>
        </w:rPr>
        <w:t xml:space="preserve"> The Conclusion section consists of the summary, restatement of the main findings. It should state concisely the most important propositions of the paper as well as the author's views of the practical implications of the result. Tell how your work advances the field from the present state of knowledge. Without a clear conclusion, reviewers and readers will find it difficult to judge the work, and whether or not it merits publication in the journal. Do not repeat the Abstract, or just list experimental </w:t>
      </w:r>
      <w:r w:rsidRPr="00281419">
        <w:rPr>
          <w:color w:val="000000" w:themeColor="text1"/>
          <w:sz w:val="22"/>
          <w:szCs w:val="22"/>
          <w:lang w:eastAsia="id-ID"/>
        </w:rPr>
        <w:lastRenderedPageBreak/>
        <w:t>results. Provide a clear scientific justification for your work, and indicate possible applications and extensions. You can also suggest future research and point out those that are underway.</w:t>
      </w:r>
    </w:p>
    <w:p w14:paraId="1072CC54" w14:textId="77777777" w:rsidR="0053687F" w:rsidRPr="00281419" w:rsidRDefault="0053687F" w:rsidP="0053687F">
      <w:pPr>
        <w:spacing w:line="240" w:lineRule="auto"/>
        <w:ind w:firstLine="567"/>
        <w:jc w:val="both"/>
        <w:rPr>
          <w:color w:val="000000" w:themeColor="text1"/>
          <w:sz w:val="22"/>
          <w:szCs w:val="22"/>
        </w:rPr>
      </w:pPr>
      <w:r w:rsidRPr="00281419">
        <w:rPr>
          <w:color w:val="000000" w:themeColor="text1"/>
          <w:sz w:val="22"/>
          <w:szCs w:val="22"/>
        </w:rPr>
        <w:t xml:space="preserve"> </w:t>
      </w:r>
    </w:p>
    <w:p w14:paraId="1F157B80" w14:textId="77777777" w:rsidR="0053687F" w:rsidRPr="00281419" w:rsidRDefault="0053687F" w:rsidP="0053687F">
      <w:pPr>
        <w:autoSpaceDE w:val="0"/>
        <w:autoSpaceDN w:val="0"/>
        <w:adjustRightInd w:val="0"/>
        <w:spacing w:before="240" w:after="240" w:line="240" w:lineRule="auto"/>
        <w:jc w:val="both"/>
        <w:rPr>
          <w:color w:val="000000" w:themeColor="text1"/>
          <w:sz w:val="22"/>
          <w:szCs w:val="22"/>
          <w:lang w:eastAsia="id-ID"/>
        </w:rPr>
      </w:pPr>
      <w:r w:rsidRPr="00281419">
        <w:rPr>
          <w:b/>
          <w:bCs/>
          <w:color w:val="000000" w:themeColor="text1"/>
          <w:sz w:val="22"/>
          <w:szCs w:val="22"/>
        </w:rPr>
        <w:t>Acknowledgements</w:t>
      </w:r>
    </w:p>
    <w:p w14:paraId="162F8DD5" w14:textId="77777777" w:rsidR="0053687F" w:rsidRPr="00281419" w:rsidRDefault="0053687F" w:rsidP="0053687F">
      <w:pPr>
        <w:pStyle w:val="BodyTextBCREC"/>
        <w:spacing w:line="240" w:lineRule="auto"/>
        <w:ind w:firstLine="0"/>
        <w:rPr>
          <w:rFonts w:ascii="Times New Roman" w:hAnsi="Times New Roman" w:cs="Times New Roman"/>
          <w:color w:val="000000" w:themeColor="text1"/>
          <w:sz w:val="22"/>
        </w:rPr>
      </w:pPr>
      <w:r w:rsidRPr="00281419">
        <w:rPr>
          <w:rFonts w:ascii="Times New Roman" w:hAnsi="Times New Roman" w:cs="Times New Roman"/>
          <w:color w:val="000000" w:themeColor="text1"/>
          <w:sz w:val="22"/>
        </w:rPr>
        <w:t>We would like to acknowledge ….</w:t>
      </w:r>
    </w:p>
    <w:p w14:paraId="3960DDED" w14:textId="77777777" w:rsidR="0053687F" w:rsidRPr="00281419" w:rsidRDefault="0053687F" w:rsidP="0053687F">
      <w:pPr>
        <w:pStyle w:val="BodyTextBCREC"/>
        <w:spacing w:line="240" w:lineRule="auto"/>
        <w:ind w:firstLine="0"/>
        <w:rPr>
          <w:rFonts w:ascii="Times New Roman" w:hAnsi="Times New Roman" w:cs="Times New Roman"/>
          <w:i/>
          <w:iCs/>
          <w:color w:val="000000" w:themeColor="text1"/>
          <w:sz w:val="22"/>
        </w:rPr>
      </w:pPr>
      <w:r w:rsidRPr="00281419">
        <w:rPr>
          <w:rFonts w:ascii="Times New Roman" w:hAnsi="Times New Roman" w:cs="Times New Roman"/>
          <w:i/>
          <w:iCs/>
          <w:color w:val="000000" w:themeColor="text1"/>
          <w:sz w:val="22"/>
        </w:rPr>
        <w:t>(Recognize those who helped in the research including individuals who have assisted you in your study: advisors or other supporters, e.g., proofreaders, typists, and suppliers, who may have given materials. Do not acknowledge or mention the names of your co-authors).</w:t>
      </w:r>
    </w:p>
    <w:p w14:paraId="542E93C1" w14:textId="77777777" w:rsidR="0053687F" w:rsidRPr="00281419" w:rsidRDefault="0053687F" w:rsidP="0053687F">
      <w:pPr>
        <w:pStyle w:val="BodyTextBCREC"/>
        <w:spacing w:before="240" w:after="240" w:line="240" w:lineRule="auto"/>
        <w:ind w:firstLine="0"/>
        <w:rPr>
          <w:rFonts w:ascii="Times New Roman" w:hAnsi="Times New Roman" w:cs="Times New Roman"/>
          <w:color w:val="000000" w:themeColor="text1"/>
          <w:sz w:val="22"/>
        </w:rPr>
      </w:pPr>
      <w:r w:rsidRPr="00281419">
        <w:rPr>
          <w:rFonts w:ascii="Times New Roman" w:hAnsi="Times New Roman" w:cs="Times New Roman"/>
          <w:b/>
          <w:bCs/>
          <w:color w:val="000000" w:themeColor="text1"/>
          <w:sz w:val="22"/>
        </w:rPr>
        <w:t>Funding</w:t>
      </w:r>
    </w:p>
    <w:p w14:paraId="19E737F8" w14:textId="77777777" w:rsidR="0053687F" w:rsidRPr="00281419" w:rsidRDefault="0053687F" w:rsidP="0053687F">
      <w:pPr>
        <w:autoSpaceDE w:val="0"/>
        <w:autoSpaceDN w:val="0"/>
        <w:adjustRightInd w:val="0"/>
        <w:spacing w:line="240" w:lineRule="auto"/>
        <w:rPr>
          <w:rFonts w:eastAsiaTheme="minorHAnsi"/>
          <w:color w:val="000000" w:themeColor="text1"/>
          <w:sz w:val="22"/>
          <w:szCs w:val="22"/>
        </w:rPr>
      </w:pPr>
      <w:r w:rsidRPr="00281419">
        <w:rPr>
          <w:rFonts w:eastAsiaTheme="minorHAnsi"/>
          <w:color w:val="000000" w:themeColor="text1"/>
          <w:sz w:val="22"/>
          <w:szCs w:val="22"/>
        </w:rPr>
        <w:t xml:space="preserve">This work was supported by the …. Fund (year). </w:t>
      </w:r>
    </w:p>
    <w:p w14:paraId="565AEB4D" w14:textId="77777777" w:rsidR="0053687F" w:rsidRPr="00281419" w:rsidRDefault="0053687F" w:rsidP="0053687F">
      <w:pPr>
        <w:autoSpaceDE w:val="0"/>
        <w:autoSpaceDN w:val="0"/>
        <w:adjustRightInd w:val="0"/>
        <w:spacing w:line="240" w:lineRule="auto"/>
        <w:rPr>
          <w:i/>
          <w:iCs/>
          <w:color w:val="000000" w:themeColor="text1"/>
          <w:sz w:val="22"/>
          <w:szCs w:val="22"/>
        </w:rPr>
      </w:pPr>
      <w:r w:rsidRPr="00281419">
        <w:rPr>
          <w:rFonts w:eastAsiaTheme="minorHAnsi"/>
          <w:i/>
          <w:iCs/>
          <w:color w:val="000000" w:themeColor="text1"/>
          <w:sz w:val="22"/>
          <w:szCs w:val="22"/>
        </w:rPr>
        <w:t>(</w:t>
      </w:r>
      <w:r w:rsidRPr="00281419">
        <w:rPr>
          <w:i/>
          <w:iCs/>
          <w:color w:val="000000" w:themeColor="text1"/>
          <w:sz w:val="22"/>
          <w:szCs w:val="22"/>
        </w:rPr>
        <w:t>Recognize the funding supporters of your research)</w:t>
      </w:r>
    </w:p>
    <w:p w14:paraId="7901CA60" w14:textId="77777777" w:rsidR="0053687F" w:rsidRPr="00281419" w:rsidRDefault="0053687F" w:rsidP="0053687F">
      <w:pPr>
        <w:autoSpaceDE w:val="0"/>
        <w:autoSpaceDN w:val="0"/>
        <w:adjustRightInd w:val="0"/>
        <w:spacing w:before="240" w:after="240" w:line="240" w:lineRule="auto"/>
        <w:jc w:val="both"/>
        <w:rPr>
          <w:color w:val="000000" w:themeColor="text1"/>
          <w:sz w:val="22"/>
          <w:szCs w:val="22"/>
          <w:lang w:eastAsia="id-ID"/>
        </w:rPr>
      </w:pPr>
      <w:r w:rsidRPr="00281419">
        <w:rPr>
          <w:b/>
          <w:color w:val="000000" w:themeColor="text1"/>
          <w:sz w:val="22"/>
          <w:szCs w:val="22"/>
          <w:lang w:val="id-ID" w:eastAsia="id-ID"/>
        </w:rPr>
        <w:t xml:space="preserve">References </w:t>
      </w:r>
    </w:p>
    <w:p w14:paraId="54BDCA2C" w14:textId="20B43159" w:rsidR="0053687F" w:rsidRPr="00281419" w:rsidRDefault="0053687F" w:rsidP="0053687F">
      <w:pPr>
        <w:autoSpaceDE w:val="0"/>
        <w:autoSpaceDN w:val="0"/>
        <w:adjustRightInd w:val="0"/>
        <w:spacing w:after="240" w:line="240" w:lineRule="auto"/>
        <w:jc w:val="both"/>
        <w:rPr>
          <w:color w:val="000000" w:themeColor="text1"/>
          <w:sz w:val="22"/>
          <w:szCs w:val="22"/>
          <w:lang w:eastAsia="id-ID"/>
        </w:rPr>
      </w:pPr>
      <w:r w:rsidRPr="00281419">
        <w:rPr>
          <w:color w:val="000000" w:themeColor="text1"/>
          <w:sz w:val="22"/>
          <w:szCs w:val="22"/>
          <w:lang w:val="id-ID"/>
        </w:rPr>
        <w:t xml:space="preserve">This section </w:t>
      </w:r>
      <w:r w:rsidRPr="00281419">
        <w:rPr>
          <w:color w:val="000000" w:themeColor="text1"/>
          <w:sz w:val="22"/>
          <w:szCs w:val="22"/>
        </w:rPr>
        <w:t xml:space="preserve">deals with </w:t>
      </w:r>
      <w:r w:rsidRPr="00281419">
        <w:rPr>
          <w:color w:val="000000" w:themeColor="text1"/>
          <w:sz w:val="22"/>
          <w:szCs w:val="22"/>
          <w:lang w:val="id-ID"/>
        </w:rPr>
        <w:t>reference</w:t>
      </w:r>
      <w:r w:rsidRPr="00281419">
        <w:rPr>
          <w:color w:val="000000" w:themeColor="text1"/>
          <w:sz w:val="22"/>
          <w:szCs w:val="22"/>
        </w:rPr>
        <w:t>s (</w:t>
      </w:r>
      <w:r w:rsidRPr="00281419">
        <w:rPr>
          <w:color w:val="000000" w:themeColor="text1"/>
          <w:sz w:val="22"/>
          <w:szCs w:val="22"/>
          <w:lang w:val="id-ID"/>
        </w:rPr>
        <w:t>level one</w:t>
      </w:r>
      <w:r w:rsidRPr="00281419">
        <w:rPr>
          <w:color w:val="000000" w:themeColor="text1"/>
          <w:sz w:val="22"/>
          <w:szCs w:val="22"/>
        </w:rPr>
        <w:t xml:space="preserve"> headings)</w:t>
      </w:r>
      <w:r w:rsidRPr="00281419">
        <w:rPr>
          <w:color w:val="000000" w:themeColor="text1"/>
          <w:sz w:val="22"/>
          <w:szCs w:val="22"/>
          <w:lang w:val="id-ID"/>
        </w:rPr>
        <w:t xml:space="preserve">. </w:t>
      </w:r>
      <w:r w:rsidRPr="00281419">
        <w:rPr>
          <w:color w:val="000000" w:themeColor="text1"/>
          <w:sz w:val="22"/>
          <w:szCs w:val="22"/>
          <w:lang w:eastAsia="id-ID"/>
        </w:rPr>
        <w:t>Every source cited in the body of the article should appear in the list of References, and all sources appearing in the list of References should be cited in the body of the article. The references should be more up-to-date (</w:t>
      </w:r>
      <w:r w:rsidRPr="00281419">
        <w:rPr>
          <w:color w:val="000000" w:themeColor="text1"/>
          <w:sz w:val="22"/>
          <w:szCs w:val="22"/>
        </w:rPr>
        <w:t xml:space="preserve">published in the last 5 years). The primary sources cited in your paper are in the forms of journal articles, proceedings, research reports including theses and dissertations that can be accessed online (show the permalink/DOI). </w:t>
      </w:r>
      <w:r w:rsidRPr="00281419">
        <w:rPr>
          <w:color w:val="000000" w:themeColor="text1"/>
          <w:sz w:val="22"/>
          <w:szCs w:val="22"/>
          <w:lang w:val="id-ID"/>
        </w:rPr>
        <w:t>There</w:t>
      </w:r>
      <w:r w:rsidRPr="00281419">
        <w:rPr>
          <w:color w:val="000000" w:themeColor="text1"/>
          <w:sz w:val="22"/>
          <w:szCs w:val="22"/>
        </w:rPr>
        <w:t xml:space="preserve"> should </w:t>
      </w:r>
      <w:r w:rsidRPr="00281419">
        <w:rPr>
          <w:color w:val="000000" w:themeColor="text1"/>
          <w:sz w:val="22"/>
          <w:szCs w:val="22"/>
          <w:lang w:val="id-ID"/>
        </w:rPr>
        <w:t xml:space="preserve">be </w:t>
      </w:r>
      <w:r w:rsidRPr="00281419">
        <w:rPr>
          <w:color w:val="000000" w:themeColor="text1"/>
          <w:sz w:val="22"/>
          <w:szCs w:val="22"/>
        </w:rPr>
        <w:t xml:space="preserve">at least 80% of the total references cited should be taken from journal articles (primary sources). </w:t>
      </w:r>
      <w:r w:rsidRPr="00281419">
        <w:rPr>
          <w:color w:val="000000" w:themeColor="text1"/>
          <w:sz w:val="22"/>
          <w:szCs w:val="22"/>
          <w:lang w:eastAsia="id-ID"/>
        </w:rPr>
        <w:t>Check each reference against the source (author name, volume, issue, year, permalink/</w:t>
      </w:r>
      <w:r w:rsidRPr="00281419">
        <w:rPr>
          <w:color w:val="000000" w:themeColor="text1"/>
          <w:sz w:val="22"/>
          <w:szCs w:val="22"/>
        </w:rPr>
        <w:t>DOI</w:t>
      </w:r>
      <w:r w:rsidRPr="00281419">
        <w:rPr>
          <w:color w:val="000000" w:themeColor="text1"/>
          <w:sz w:val="22"/>
          <w:szCs w:val="22"/>
          <w:lang w:eastAsia="id-ID"/>
        </w:rPr>
        <w:t xml:space="preserve">). Use other published articles in the same journal as models. </w:t>
      </w:r>
      <w:r w:rsidRPr="00281419">
        <w:rPr>
          <w:color w:val="000000" w:themeColor="text1"/>
          <w:sz w:val="22"/>
          <w:szCs w:val="22"/>
        </w:rPr>
        <w:t xml:space="preserve">The </w:t>
      </w:r>
      <w:r w:rsidRPr="00281419">
        <w:rPr>
          <w:color w:val="000000" w:themeColor="text1"/>
          <w:sz w:val="22"/>
          <w:szCs w:val="22"/>
          <w:lang w:eastAsia="id-ID"/>
        </w:rPr>
        <w:t>References should be presented alphabetically and chronologically and be set to 1</w:t>
      </w:r>
      <w:r w:rsidR="00F62491" w:rsidRPr="00281419">
        <w:rPr>
          <w:color w:val="000000" w:themeColor="text1"/>
          <w:sz w:val="22"/>
          <w:szCs w:val="22"/>
          <w:lang w:eastAsia="id-ID"/>
        </w:rPr>
        <w:t>2</w:t>
      </w:r>
      <w:r w:rsidRPr="00281419">
        <w:rPr>
          <w:color w:val="000000" w:themeColor="text1"/>
          <w:sz w:val="22"/>
          <w:szCs w:val="22"/>
          <w:lang w:eastAsia="id-ID"/>
        </w:rPr>
        <w:t xml:space="preserve">-pt </w:t>
      </w:r>
      <w:r w:rsidR="00F62491" w:rsidRPr="00281419">
        <w:rPr>
          <w:color w:val="000000" w:themeColor="text1"/>
          <w:sz w:val="22"/>
          <w:szCs w:val="22"/>
          <w:lang w:eastAsia="id-ID"/>
        </w:rPr>
        <w:t>Times new roman</w:t>
      </w:r>
      <w:r w:rsidRPr="00281419">
        <w:rPr>
          <w:color w:val="000000" w:themeColor="text1"/>
          <w:sz w:val="22"/>
          <w:szCs w:val="22"/>
          <w:lang w:eastAsia="id-ID"/>
        </w:rPr>
        <w:t xml:space="preserve"> font, justified, with single line spacing and hanging indent as on the following examples:</w:t>
      </w:r>
    </w:p>
    <w:p w14:paraId="1001D939"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color w:val="000000" w:themeColor="text1"/>
          <w:sz w:val="22"/>
          <w:szCs w:val="22"/>
          <w:lang w:val="en-GB"/>
        </w:rPr>
        <w:fldChar w:fldCharType="begin" w:fldLock="1"/>
      </w:r>
      <w:r w:rsidRPr="00281419">
        <w:rPr>
          <w:color w:val="000000" w:themeColor="text1"/>
          <w:sz w:val="22"/>
          <w:szCs w:val="22"/>
          <w:lang w:val="en-GB"/>
        </w:rPr>
        <w:instrText xml:space="preserve">ADDIN Mendeley Bibliography CSL_BIBLIOGRAPHY </w:instrText>
      </w:r>
      <w:r w:rsidRPr="00281419">
        <w:rPr>
          <w:color w:val="000000" w:themeColor="text1"/>
          <w:sz w:val="22"/>
          <w:szCs w:val="22"/>
          <w:lang w:val="en-GB"/>
        </w:rPr>
        <w:fldChar w:fldCharType="separate"/>
      </w:r>
      <w:r w:rsidRPr="00281419">
        <w:rPr>
          <w:noProof/>
          <w:color w:val="000000" w:themeColor="text1"/>
          <w:sz w:val="22"/>
          <w:szCs w:val="22"/>
        </w:rPr>
        <w:t xml:space="preserve">Bachmair, B., &amp; Pachler, N. (2014). A cultural ecological frame for mobility and learning. </w:t>
      </w:r>
      <w:r w:rsidRPr="00281419">
        <w:rPr>
          <w:i/>
          <w:iCs/>
          <w:noProof/>
          <w:color w:val="000000" w:themeColor="text1"/>
          <w:sz w:val="22"/>
          <w:szCs w:val="22"/>
        </w:rPr>
        <w:t>MedienPädagogik: Zeitschrift Für Theorie Und Praxis Der Medienbildung</w:t>
      </w:r>
      <w:r w:rsidRPr="00281419">
        <w:rPr>
          <w:noProof/>
          <w:color w:val="000000" w:themeColor="text1"/>
          <w:sz w:val="22"/>
          <w:szCs w:val="22"/>
        </w:rPr>
        <w:t xml:space="preserve">, </w:t>
      </w:r>
      <w:r w:rsidRPr="00281419">
        <w:rPr>
          <w:i/>
          <w:iCs/>
          <w:noProof/>
          <w:color w:val="000000" w:themeColor="text1"/>
          <w:sz w:val="22"/>
          <w:szCs w:val="22"/>
        </w:rPr>
        <w:t>24</w:t>
      </w:r>
      <w:r w:rsidRPr="00281419">
        <w:rPr>
          <w:noProof/>
          <w:color w:val="000000" w:themeColor="text1"/>
          <w:sz w:val="22"/>
          <w:szCs w:val="22"/>
        </w:rPr>
        <w:t>, 53–74.</w:t>
      </w:r>
      <w:r w:rsidRPr="00281419">
        <w:rPr>
          <w:color w:val="000000" w:themeColor="text1"/>
          <w:sz w:val="22"/>
          <w:szCs w:val="22"/>
        </w:rPr>
        <w:t xml:space="preserve"> </w:t>
      </w:r>
      <w:hyperlink r:id="rId13" w:history="1">
        <w:r w:rsidRPr="00281419">
          <w:rPr>
            <w:rStyle w:val="Hyperlink"/>
            <w:color w:val="000000" w:themeColor="text1"/>
            <w:sz w:val="22"/>
            <w:szCs w:val="22"/>
          </w:rPr>
          <w:t>https://doi.org/10.21240/mpaed/24/2014.09.04.X</w:t>
        </w:r>
      </w:hyperlink>
    </w:p>
    <w:p w14:paraId="31F70E0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Bradley, L., Lindström, N. B., &amp; Hashemi, S. S. (2017). Integration and language learning of newly arrived migrants using mobile technology. </w:t>
      </w:r>
      <w:r w:rsidRPr="00281419">
        <w:rPr>
          <w:i/>
          <w:iCs/>
          <w:noProof/>
          <w:color w:val="000000" w:themeColor="text1"/>
          <w:sz w:val="22"/>
          <w:szCs w:val="22"/>
        </w:rPr>
        <w:t>Journal of Interactive Media in Education</w:t>
      </w:r>
      <w:r w:rsidRPr="00281419">
        <w:rPr>
          <w:noProof/>
          <w:color w:val="000000" w:themeColor="text1"/>
          <w:sz w:val="22"/>
          <w:szCs w:val="22"/>
        </w:rPr>
        <w:t xml:space="preserve">, </w:t>
      </w:r>
      <w:r w:rsidRPr="00281419">
        <w:rPr>
          <w:i/>
          <w:iCs/>
          <w:noProof/>
          <w:color w:val="000000" w:themeColor="text1"/>
          <w:sz w:val="22"/>
          <w:szCs w:val="22"/>
        </w:rPr>
        <w:t>2017</w:t>
      </w:r>
      <w:r w:rsidRPr="00281419">
        <w:rPr>
          <w:noProof/>
          <w:color w:val="000000" w:themeColor="text1"/>
          <w:sz w:val="22"/>
          <w:szCs w:val="22"/>
        </w:rPr>
        <w:t xml:space="preserve">(1), 1-9. </w:t>
      </w:r>
      <w:r w:rsidRPr="00281419">
        <w:rPr>
          <w:rStyle w:val="fontstyle01"/>
          <w:rFonts w:ascii="Times New Roman" w:hAnsi="Times New Roman"/>
          <w:color w:val="000000" w:themeColor="text1"/>
          <w:sz w:val="22"/>
          <w:szCs w:val="22"/>
        </w:rPr>
        <w:t>https://doi.org/10.5334/jime.434</w:t>
      </w:r>
    </w:p>
    <w:p w14:paraId="6DE16CAB"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Burston, J. (2014). The reality of MALL: Still on the fringes. </w:t>
      </w:r>
      <w:r w:rsidRPr="00281419">
        <w:rPr>
          <w:i/>
          <w:iCs/>
          <w:noProof/>
          <w:color w:val="000000" w:themeColor="text1"/>
          <w:sz w:val="22"/>
          <w:szCs w:val="22"/>
        </w:rPr>
        <w:t>Calico Journal</w:t>
      </w:r>
      <w:r w:rsidRPr="00281419">
        <w:rPr>
          <w:noProof/>
          <w:color w:val="000000" w:themeColor="text1"/>
          <w:sz w:val="22"/>
          <w:szCs w:val="22"/>
        </w:rPr>
        <w:t xml:space="preserve">, </w:t>
      </w:r>
      <w:r w:rsidRPr="00281419">
        <w:rPr>
          <w:i/>
          <w:iCs/>
          <w:noProof/>
          <w:color w:val="000000" w:themeColor="text1"/>
          <w:sz w:val="22"/>
          <w:szCs w:val="22"/>
        </w:rPr>
        <w:t>31</w:t>
      </w:r>
      <w:r w:rsidRPr="00281419">
        <w:rPr>
          <w:noProof/>
          <w:color w:val="000000" w:themeColor="text1"/>
          <w:sz w:val="22"/>
          <w:szCs w:val="22"/>
        </w:rPr>
        <w:t>(1), 103–125.</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https://doi.org/10.11139/cj.31.1.103-125</w:t>
      </w:r>
    </w:p>
    <w:p w14:paraId="7C12C551"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Ch’ng, L. K., &amp; Samsudin, Z. (2013). Integration of Mobile Devices into Ubiquitous Learning by the 21 st Century Teenagers. </w:t>
      </w:r>
      <w:r w:rsidRPr="00281419">
        <w:rPr>
          <w:i/>
          <w:iCs/>
          <w:noProof/>
          <w:color w:val="000000" w:themeColor="text1"/>
          <w:sz w:val="22"/>
          <w:szCs w:val="22"/>
        </w:rPr>
        <w:t>Education</w:t>
      </w:r>
      <w:r w:rsidRPr="00281419">
        <w:rPr>
          <w:noProof/>
          <w:color w:val="000000" w:themeColor="text1"/>
          <w:sz w:val="22"/>
          <w:szCs w:val="22"/>
        </w:rPr>
        <w:t xml:space="preserve">, </w:t>
      </w:r>
      <w:r w:rsidRPr="00281419">
        <w:rPr>
          <w:i/>
          <w:iCs/>
          <w:noProof/>
          <w:color w:val="000000" w:themeColor="text1"/>
          <w:sz w:val="22"/>
          <w:szCs w:val="22"/>
        </w:rPr>
        <w:t>3</w:t>
      </w:r>
      <w:r w:rsidRPr="00281419">
        <w:rPr>
          <w:noProof/>
          <w:color w:val="000000" w:themeColor="text1"/>
          <w:sz w:val="22"/>
          <w:szCs w:val="22"/>
        </w:rPr>
        <w:t>(6), 362–374.</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https://doi.org/10.5923/j.edu.20130306.12</w:t>
      </w:r>
    </w:p>
    <w:p w14:paraId="7728B586"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Chen, X.-B. (2013). Tablets for informal language learning: Student usage and attitudes. </w:t>
      </w:r>
      <w:r w:rsidRPr="00281419">
        <w:rPr>
          <w:i/>
          <w:iCs/>
          <w:noProof/>
          <w:color w:val="000000" w:themeColor="text1"/>
          <w:sz w:val="22"/>
          <w:szCs w:val="22"/>
        </w:rPr>
        <w:t>Language Learning &amp; Technology</w:t>
      </w:r>
      <w:r w:rsidRPr="00281419">
        <w:rPr>
          <w:noProof/>
          <w:color w:val="000000" w:themeColor="text1"/>
          <w:sz w:val="22"/>
          <w:szCs w:val="22"/>
        </w:rPr>
        <w:t xml:space="preserve">, </w:t>
      </w:r>
      <w:r w:rsidRPr="00281419">
        <w:rPr>
          <w:i/>
          <w:iCs/>
          <w:noProof/>
          <w:color w:val="000000" w:themeColor="text1"/>
          <w:sz w:val="22"/>
          <w:szCs w:val="22"/>
        </w:rPr>
        <w:t>17</w:t>
      </w:r>
      <w:r w:rsidRPr="00281419">
        <w:rPr>
          <w:noProof/>
          <w:color w:val="000000" w:themeColor="text1"/>
          <w:sz w:val="22"/>
          <w:szCs w:val="22"/>
        </w:rPr>
        <w:t>(1), 20–36.</w:t>
      </w:r>
      <w:r w:rsidRPr="00281419">
        <w:rPr>
          <w:color w:val="000000" w:themeColor="text1"/>
          <w:sz w:val="22"/>
          <w:szCs w:val="22"/>
        </w:rPr>
        <w:t xml:space="preserve"> http://dx.doi.org/10125/24503</w:t>
      </w:r>
    </w:p>
    <w:p w14:paraId="6FC8D4AE"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Dashtestani, R. (2016). Moving bravely towards mobile learning: Iranian students’ use of mobile devices for learning English as a foreign language. </w:t>
      </w:r>
      <w:r w:rsidRPr="00281419">
        <w:rPr>
          <w:i/>
          <w:iCs/>
          <w:noProof/>
          <w:color w:val="000000" w:themeColor="text1"/>
          <w:sz w:val="22"/>
          <w:szCs w:val="22"/>
        </w:rPr>
        <w:t>Computer Assisted Language Learning</w:t>
      </w:r>
      <w:r w:rsidRPr="00281419">
        <w:rPr>
          <w:noProof/>
          <w:color w:val="000000" w:themeColor="text1"/>
          <w:sz w:val="22"/>
          <w:szCs w:val="22"/>
        </w:rPr>
        <w:t xml:space="preserve">, </w:t>
      </w:r>
      <w:r w:rsidRPr="00281419">
        <w:rPr>
          <w:i/>
          <w:iCs/>
          <w:noProof/>
          <w:color w:val="000000" w:themeColor="text1"/>
          <w:sz w:val="22"/>
          <w:szCs w:val="22"/>
        </w:rPr>
        <w:t>29</w:t>
      </w:r>
      <w:r w:rsidRPr="00281419">
        <w:rPr>
          <w:noProof/>
          <w:color w:val="000000" w:themeColor="text1"/>
          <w:sz w:val="22"/>
          <w:szCs w:val="22"/>
        </w:rPr>
        <w:t>(4), 815–832.</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https://doi.org/10.1080/09588221.2015.1069360</w:t>
      </w:r>
    </w:p>
    <w:p w14:paraId="069412EC"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Derakhshan, A., &amp; Hasanabbasi, S. (2015). Social Networks for Language Learning. </w:t>
      </w:r>
      <w:r w:rsidRPr="00281419">
        <w:rPr>
          <w:i/>
          <w:iCs/>
          <w:noProof/>
          <w:color w:val="000000" w:themeColor="text1"/>
          <w:sz w:val="22"/>
          <w:szCs w:val="22"/>
        </w:rPr>
        <w:t>Theory and Practice in Language Studies</w:t>
      </w:r>
      <w:r w:rsidRPr="00281419">
        <w:rPr>
          <w:noProof/>
          <w:color w:val="000000" w:themeColor="text1"/>
          <w:sz w:val="22"/>
          <w:szCs w:val="22"/>
        </w:rPr>
        <w:t xml:space="preserve">, </w:t>
      </w:r>
      <w:r w:rsidRPr="00281419">
        <w:rPr>
          <w:i/>
          <w:iCs/>
          <w:noProof/>
          <w:color w:val="000000" w:themeColor="text1"/>
          <w:sz w:val="22"/>
          <w:szCs w:val="22"/>
        </w:rPr>
        <w:t>5</w:t>
      </w:r>
      <w:r w:rsidRPr="00281419">
        <w:rPr>
          <w:noProof/>
          <w:color w:val="000000" w:themeColor="text1"/>
          <w:sz w:val="22"/>
          <w:szCs w:val="22"/>
        </w:rPr>
        <w:t>(5), 1090. https://doi.org/10.17507/tpls.0505.25</w:t>
      </w:r>
    </w:p>
    <w:p w14:paraId="79A69703"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Fraenkel, J. R., &amp; Wallen, N. E. (2009). </w:t>
      </w:r>
      <w:r w:rsidRPr="00281419">
        <w:rPr>
          <w:i/>
          <w:noProof/>
          <w:color w:val="000000" w:themeColor="text1"/>
          <w:sz w:val="22"/>
          <w:szCs w:val="22"/>
        </w:rPr>
        <w:t xml:space="preserve">The nature of qualitative research. </w:t>
      </w:r>
      <w:r w:rsidRPr="00281419">
        <w:rPr>
          <w:i/>
          <w:iCs/>
          <w:noProof/>
          <w:color w:val="000000" w:themeColor="text1"/>
          <w:sz w:val="22"/>
          <w:szCs w:val="22"/>
        </w:rPr>
        <w:t xml:space="preserve">How to Design and Evaluate Research in Education (Seventh Edition). </w:t>
      </w:r>
      <w:r w:rsidRPr="00281419">
        <w:rPr>
          <w:iCs/>
          <w:noProof/>
          <w:color w:val="000000" w:themeColor="text1"/>
          <w:sz w:val="22"/>
          <w:szCs w:val="22"/>
        </w:rPr>
        <w:t>Boston: McGraw-Hill</w:t>
      </w:r>
      <w:r w:rsidRPr="00281419">
        <w:rPr>
          <w:noProof/>
          <w:color w:val="000000" w:themeColor="text1"/>
          <w:sz w:val="22"/>
          <w:szCs w:val="22"/>
        </w:rPr>
        <w:t xml:space="preserve">, </w:t>
      </w:r>
      <w:r w:rsidRPr="00281419">
        <w:rPr>
          <w:iCs/>
          <w:noProof/>
          <w:color w:val="000000" w:themeColor="text1"/>
          <w:sz w:val="22"/>
          <w:szCs w:val="22"/>
        </w:rPr>
        <w:t>420</w:t>
      </w:r>
      <w:r w:rsidRPr="00281419">
        <w:rPr>
          <w:noProof/>
          <w:color w:val="000000" w:themeColor="text1"/>
          <w:sz w:val="22"/>
          <w:szCs w:val="22"/>
        </w:rPr>
        <w:t>.</w:t>
      </w:r>
    </w:p>
    <w:p w14:paraId="06FC3F89"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Hembrough, T., &amp; Jordan, J. (2020). Creating a digital writing classroom: A mixed methods study about a first-year composition tablet initiative. </w:t>
      </w:r>
      <w:r w:rsidRPr="00281419">
        <w:rPr>
          <w:i/>
          <w:iCs/>
          <w:noProof/>
          <w:color w:val="000000" w:themeColor="text1"/>
          <w:sz w:val="22"/>
          <w:szCs w:val="22"/>
        </w:rPr>
        <w:t>International Journal of Instruction</w:t>
      </w:r>
      <w:r w:rsidRPr="00281419">
        <w:rPr>
          <w:noProof/>
          <w:color w:val="000000" w:themeColor="text1"/>
          <w:sz w:val="22"/>
          <w:szCs w:val="22"/>
        </w:rPr>
        <w:t xml:space="preserve">, </w:t>
      </w:r>
      <w:r w:rsidRPr="00281419">
        <w:rPr>
          <w:i/>
          <w:iCs/>
          <w:noProof/>
          <w:color w:val="000000" w:themeColor="text1"/>
          <w:sz w:val="22"/>
          <w:szCs w:val="22"/>
        </w:rPr>
        <w:t>13</w:t>
      </w:r>
      <w:r w:rsidRPr="00281419">
        <w:rPr>
          <w:noProof/>
          <w:color w:val="000000" w:themeColor="text1"/>
          <w:sz w:val="22"/>
          <w:szCs w:val="22"/>
        </w:rPr>
        <w:t>(2), 567–586. https://doi.org/10.29333/iji.2020.13239a</w:t>
      </w:r>
    </w:p>
    <w:p w14:paraId="161E1E8C"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lastRenderedPageBreak/>
        <w:t xml:space="preserve">Isbell, D. R. (2018). </w:t>
      </w:r>
      <w:r w:rsidRPr="00281419">
        <w:rPr>
          <w:iCs/>
          <w:noProof/>
          <w:color w:val="000000" w:themeColor="text1"/>
          <w:sz w:val="22"/>
          <w:szCs w:val="22"/>
        </w:rPr>
        <w:t>Online informal language learning: Insights from a Korean learning community</w:t>
      </w:r>
      <w:r w:rsidRPr="00281419">
        <w:rPr>
          <w:noProof/>
          <w:color w:val="000000" w:themeColor="text1"/>
          <w:sz w:val="22"/>
          <w:szCs w:val="22"/>
        </w:rPr>
        <w:t xml:space="preserve">. </w:t>
      </w:r>
      <w:r w:rsidRPr="00281419">
        <w:rPr>
          <w:i/>
          <w:noProof/>
          <w:color w:val="000000" w:themeColor="text1"/>
          <w:sz w:val="22"/>
          <w:szCs w:val="22"/>
        </w:rPr>
        <w:t xml:space="preserve">Language Learning &amp; Technology, </w:t>
      </w:r>
      <w:r w:rsidRPr="00281419">
        <w:rPr>
          <w:i/>
          <w:iCs/>
          <w:noProof/>
          <w:color w:val="000000" w:themeColor="text1"/>
          <w:sz w:val="22"/>
          <w:szCs w:val="22"/>
        </w:rPr>
        <w:t>22</w:t>
      </w:r>
      <w:r w:rsidRPr="00281419">
        <w:rPr>
          <w:noProof/>
          <w:color w:val="000000" w:themeColor="text1"/>
          <w:sz w:val="22"/>
          <w:szCs w:val="22"/>
        </w:rPr>
        <w:t xml:space="preserve">(3), 82–102. </w:t>
      </w:r>
      <w:hyperlink r:id="rId14" w:history="1">
        <w:r w:rsidRPr="00281419">
          <w:rPr>
            <w:rStyle w:val="Hyperlink"/>
            <w:color w:val="000000" w:themeColor="text1"/>
            <w:sz w:val="22"/>
            <w:szCs w:val="22"/>
          </w:rPr>
          <w:t>http://hdl.handle.net/10125/44658</w:t>
        </w:r>
      </w:hyperlink>
    </w:p>
    <w:p w14:paraId="1C86A80B"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Jarvis, H., &amp; Achilleos, M. (2013). From Computer Assisted Language Learning (CALL) to Mobile Assisted Language Use (MALU). </w:t>
      </w:r>
      <w:r w:rsidRPr="00281419">
        <w:rPr>
          <w:i/>
          <w:iCs/>
          <w:noProof/>
          <w:color w:val="000000" w:themeColor="text1"/>
          <w:sz w:val="22"/>
          <w:szCs w:val="22"/>
        </w:rPr>
        <w:t>Tesl-Ej</w:t>
      </w:r>
      <w:r w:rsidRPr="00281419">
        <w:rPr>
          <w:noProof/>
          <w:color w:val="000000" w:themeColor="text1"/>
          <w:sz w:val="22"/>
          <w:szCs w:val="22"/>
        </w:rPr>
        <w:t xml:space="preserve">, </w:t>
      </w:r>
      <w:r w:rsidRPr="00281419">
        <w:rPr>
          <w:i/>
          <w:iCs/>
          <w:noProof/>
          <w:color w:val="000000" w:themeColor="text1"/>
          <w:sz w:val="22"/>
          <w:szCs w:val="22"/>
        </w:rPr>
        <w:t>16</w:t>
      </w:r>
      <w:r w:rsidRPr="00281419">
        <w:rPr>
          <w:noProof/>
          <w:color w:val="000000" w:themeColor="text1"/>
          <w:sz w:val="22"/>
          <w:szCs w:val="22"/>
        </w:rPr>
        <w:t>(4), 1-14.</w:t>
      </w:r>
    </w:p>
    <w:p w14:paraId="74E976E6"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Jones, A. (2015). Mobile informal language learning: Exploring Welsh learners’ practices. </w:t>
      </w:r>
      <w:r w:rsidRPr="00281419">
        <w:rPr>
          <w:i/>
          <w:iCs/>
          <w:noProof/>
          <w:color w:val="000000" w:themeColor="text1"/>
          <w:sz w:val="22"/>
          <w:szCs w:val="22"/>
        </w:rPr>
        <w:t>ELearning Papers</w:t>
      </w:r>
      <w:r w:rsidRPr="00281419">
        <w:rPr>
          <w:noProof/>
          <w:color w:val="000000" w:themeColor="text1"/>
          <w:sz w:val="22"/>
          <w:szCs w:val="22"/>
        </w:rPr>
        <w:t xml:space="preserve">, </w:t>
      </w:r>
      <w:r w:rsidRPr="00281419">
        <w:rPr>
          <w:i/>
          <w:iCs/>
          <w:noProof/>
          <w:color w:val="000000" w:themeColor="text1"/>
          <w:sz w:val="22"/>
          <w:szCs w:val="22"/>
        </w:rPr>
        <w:t>45</w:t>
      </w:r>
      <w:r w:rsidRPr="00281419">
        <w:rPr>
          <w:noProof/>
          <w:color w:val="000000" w:themeColor="text1"/>
          <w:sz w:val="22"/>
          <w:szCs w:val="22"/>
        </w:rPr>
        <w:t>, 4-14.</w:t>
      </w:r>
    </w:p>
    <w:p w14:paraId="3B834BA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Kearney, M., Schuck, S., Burden, K., &amp; Aubusson, P. (2012). Viewing mobile learning from a pedagogical perspective. </w:t>
      </w:r>
      <w:r w:rsidRPr="00281419">
        <w:rPr>
          <w:i/>
          <w:iCs/>
          <w:noProof/>
          <w:color w:val="000000" w:themeColor="text1"/>
          <w:sz w:val="22"/>
          <w:szCs w:val="22"/>
        </w:rPr>
        <w:t>Research in Learning Technology</w:t>
      </w:r>
      <w:r w:rsidRPr="00281419">
        <w:rPr>
          <w:noProof/>
          <w:color w:val="000000" w:themeColor="text1"/>
          <w:sz w:val="22"/>
          <w:szCs w:val="22"/>
        </w:rPr>
        <w:t xml:space="preserve">, </w:t>
      </w:r>
      <w:r w:rsidRPr="00281419">
        <w:rPr>
          <w:i/>
          <w:iCs/>
          <w:noProof/>
          <w:color w:val="000000" w:themeColor="text1"/>
          <w:sz w:val="22"/>
          <w:szCs w:val="22"/>
        </w:rPr>
        <w:t>20</w:t>
      </w:r>
      <w:r w:rsidRPr="00281419">
        <w:rPr>
          <w:noProof/>
          <w:color w:val="000000" w:themeColor="text1"/>
          <w:sz w:val="22"/>
          <w:szCs w:val="22"/>
        </w:rPr>
        <w:t>(1).</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https://doi.org/10.3402/rlt.v20i0.14406</w:t>
      </w:r>
    </w:p>
    <w:p w14:paraId="36F9B69C"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Kirovska-Simjanoska, D. (2019). Digital vs in-Person Learning Environment in ESP Classrooms: Let the Students Decide. </w:t>
      </w:r>
      <w:r w:rsidRPr="00281419">
        <w:rPr>
          <w:i/>
          <w:iCs/>
          <w:noProof/>
          <w:color w:val="000000" w:themeColor="text1"/>
          <w:sz w:val="22"/>
          <w:szCs w:val="22"/>
        </w:rPr>
        <w:t>SEEU Review</w:t>
      </w:r>
      <w:r w:rsidRPr="00281419">
        <w:rPr>
          <w:noProof/>
          <w:color w:val="000000" w:themeColor="text1"/>
          <w:sz w:val="22"/>
          <w:szCs w:val="22"/>
        </w:rPr>
        <w:t xml:space="preserve">, </w:t>
      </w:r>
      <w:r w:rsidRPr="00281419">
        <w:rPr>
          <w:i/>
          <w:iCs/>
          <w:noProof/>
          <w:color w:val="000000" w:themeColor="text1"/>
          <w:sz w:val="22"/>
          <w:szCs w:val="22"/>
        </w:rPr>
        <w:t>14</w:t>
      </w:r>
      <w:r w:rsidRPr="00281419">
        <w:rPr>
          <w:noProof/>
          <w:color w:val="000000" w:themeColor="text1"/>
          <w:sz w:val="22"/>
          <w:szCs w:val="22"/>
        </w:rPr>
        <w:t>(1), 36–68.</w:t>
      </w:r>
      <w:r w:rsidRPr="00281419">
        <w:rPr>
          <w:color w:val="000000" w:themeColor="text1"/>
          <w:sz w:val="22"/>
          <w:szCs w:val="22"/>
        </w:rPr>
        <w:t xml:space="preserve"> </w:t>
      </w:r>
      <w:hyperlink r:id="rId15" w:tgtFrame="_blank" w:history="1">
        <w:r w:rsidRPr="00281419">
          <w:rPr>
            <w:rStyle w:val="Hyperlink"/>
            <w:color w:val="000000" w:themeColor="text1"/>
            <w:sz w:val="22"/>
            <w:szCs w:val="22"/>
          </w:rPr>
          <w:t>https://doi.org/10.2478/seeur-2019-0004</w:t>
        </w:r>
      </w:hyperlink>
      <w:r w:rsidRPr="00281419">
        <w:rPr>
          <w:color w:val="000000" w:themeColor="text1"/>
          <w:sz w:val="22"/>
          <w:szCs w:val="22"/>
        </w:rPr>
        <w:t xml:space="preserve"> </w:t>
      </w:r>
    </w:p>
    <w:p w14:paraId="24DF44F5"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color w:val="000000" w:themeColor="text1"/>
          <w:sz w:val="22"/>
          <w:szCs w:val="22"/>
        </w:rPr>
        <w:t xml:space="preserve">Knowles, M. S. (1975). </w:t>
      </w:r>
      <w:r w:rsidRPr="00281419">
        <w:rPr>
          <w:i/>
          <w:color w:val="000000" w:themeColor="text1"/>
          <w:sz w:val="22"/>
          <w:szCs w:val="22"/>
        </w:rPr>
        <w:t>Self-directed learning: A guide for learners and teachers</w:t>
      </w:r>
      <w:r w:rsidRPr="00281419">
        <w:rPr>
          <w:color w:val="000000" w:themeColor="text1"/>
          <w:sz w:val="22"/>
          <w:szCs w:val="22"/>
        </w:rPr>
        <w:t>. New York: Institute of Education Science</w:t>
      </w:r>
    </w:p>
    <w:p w14:paraId="24652D05"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Lai, C., Shum, M., &amp; Tian, Y. (2016). Enhancing learners’ self-directed use of technology for language learning: the effectiveness of an online training platform. </w:t>
      </w:r>
      <w:r w:rsidRPr="00281419">
        <w:rPr>
          <w:i/>
          <w:iCs/>
          <w:noProof/>
          <w:color w:val="000000" w:themeColor="text1"/>
          <w:sz w:val="22"/>
          <w:szCs w:val="22"/>
        </w:rPr>
        <w:t>Computer Assisted Language Learning</w:t>
      </w:r>
      <w:r w:rsidRPr="00281419">
        <w:rPr>
          <w:noProof/>
          <w:color w:val="000000" w:themeColor="text1"/>
          <w:sz w:val="22"/>
          <w:szCs w:val="22"/>
        </w:rPr>
        <w:t xml:space="preserve">, </w:t>
      </w:r>
      <w:r w:rsidRPr="00281419">
        <w:rPr>
          <w:i/>
          <w:iCs/>
          <w:noProof/>
          <w:color w:val="000000" w:themeColor="text1"/>
          <w:sz w:val="22"/>
          <w:szCs w:val="22"/>
        </w:rPr>
        <w:t>29</w:t>
      </w:r>
      <w:r w:rsidRPr="00281419">
        <w:rPr>
          <w:noProof/>
          <w:color w:val="000000" w:themeColor="text1"/>
          <w:sz w:val="22"/>
          <w:szCs w:val="22"/>
        </w:rPr>
        <w:t>(1), 40–60. https://doi.org/10.1080/09588221.2014.889714</w:t>
      </w:r>
    </w:p>
    <w:p w14:paraId="587CCD4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Lai, C., Wang, Q., Li, X., &amp; Hu, X. (2016). The influence of individual espoused cultural values on self-directed use of technology for language learning beyond the classroom. </w:t>
      </w:r>
      <w:r w:rsidRPr="00281419">
        <w:rPr>
          <w:i/>
          <w:iCs/>
          <w:noProof/>
          <w:color w:val="000000" w:themeColor="text1"/>
          <w:sz w:val="22"/>
          <w:szCs w:val="22"/>
        </w:rPr>
        <w:t>Computers in Human Behavior</w:t>
      </w:r>
      <w:r w:rsidRPr="00281419">
        <w:rPr>
          <w:noProof/>
          <w:color w:val="000000" w:themeColor="text1"/>
          <w:sz w:val="22"/>
          <w:szCs w:val="22"/>
        </w:rPr>
        <w:t xml:space="preserve">, </w:t>
      </w:r>
      <w:r w:rsidRPr="00281419">
        <w:rPr>
          <w:i/>
          <w:iCs/>
          <w:noProof/>
          <w:color w:val="000000" w:themeColor="text1"/>
          <w:sz w:val="22"/>
          <w:szCs w:val="22"/>
        </w:rPr>
        <w:t>62</w:t>
      </w:r>
      <w:r w:rsidRPr="00281419">
        <w:rPr>
          <w:noProof/>
          <w:color w:val="000000" w:themeColor="text1"/>
          <w:sz w:val="22"/>
          <w:szCs w:val="22"/>
        </w:rPr>
        <w:t>, 676–688. https://doi.org/10.1016/j.chb.2016.04.039</w:t>
      </w:r>
    </w:p>
    <w:p w14:paraId="46DB893D"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Lai, C., &amp; Zheng, D. (2018). Self-directed use of mobile devices for language learning beyond the classroom. </w:t>
      </w:r>
      <w:r w:rsidRPr="00281419">
        <w:rPr>
          <w:i/>
          <w:iCs/>
          <w:noProof/>
          <w:color w:val="000000" w:themeColor="text1"/>
          <w:sz w:val="22"/>
          <w:szCs w:val="22"/>
        </w:rPr>
        <w:t>ReCALL</w:t>
      </w:r>
      <w:r w:rsidRPr="00281419">
        <w:rPr>
          <w:noProof/>
          <w:color w:val="000000" w:themeColor="text1"/>
          <w:sz w:val="22"/>
          <w:szCs w:val="22"/>
        </w:rPr>
        <w:t xml:space="preserve">, </w:t>
      </w:r>
      <w:r w:rsidRPr="00281419">
        <w:rPr>
          <w:i/>
          <w:iCs/>
          <w:noProof/>
          <w:color w:val="000000" w:themeColor="text1"/>
          <w:sz w:val="22"/>
          <w:szCs w:val="22"/>
        </w:rPr>
        <w:t>30</w:t>
      </w:r>
      <w:r w:rsidRPr="00281419">
        <w:rPr>
          <w:noProof/>
          <w:color w:val="000000" w:themeColor="text1"/>
          <w:sz w:val="22"/>
          <w:szCs w:val="22"/>
        </w:rPr>
        <w:t>(3), 299–318. https://doi.org/10.1017/S0958344017000258</w:t>
      </w:r>
    </w:p>
    <w:p w14:paraId="6F2CB356"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Lee, C., Yeung, A. S., &amp; Ip, T. (2017). University english language learners’ readiness to use computer technology for self-directed learning. </w:t>
      </w:r>
      <w:r w:rsidRPr="00281419">
        <w:rPr>
          <w:i/>
          <w:iCs/>
          <w:noProof/>
          <w:color w:val="000000" w:themeColor="text1"/>
          <w:sz w:val="22"/>
          <w:szCs w:val="22"/>
        </w:rPr>
        <w:t>System</w:t>
      </w:r>
      <w:r w:rsidRPr="00281419">
        <w:rPr>
          <w:noProof/>
          <w:color w:val="000000" w:themeColor="text1"/>
          <w:sz w:val="22"/>
          <w:szCs w:val="22"/>
        </w:rPr>
        <w:t xml:space="preserve">, </w:t>
      </w:r>
      <w:r w:rsidRPr="00281419">
        <w:rPr>
          <w:i/>
          <w:iCs/>
          <w:noProof/>
          <w:color w:val="000000" w:themeColor="text1"/>
          <w:sz w:val="22"/>
          <w:szCs w:val="22"/>
        </w:rPr>
        <w:t>67</w:t>
      </w:r>
      <w:r w:rsidRPr="00281419">
        <w:rPr>
          <w:noProof/>
          <w:color w:val="000000" w:themeColor="text1"/>
          <w:sz w:val="22"/>
          <w:szCs w:val="22"/>
        </w:rPr>
        <w:t>, 99–110. https://doi.org/10.1016/j.system.2017.05.001</w:t>
      </w:r>
    </w:p>
    <w:p w14:paraId="20E8E3B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Lee, J. S. (2019). Quantity and diversity of informal digital learning of English. </w:t>
      </w:r>
      <w:r w:rsidRPr="00281419">
        <w:rPr>
          <w:i/>
          <w:iCs/>
          <w:noProof/>
          <w:color w:val="000000" w:themeColor="text1"/>
          <w:sz w:val="22"/>
          <w:szCs w:val="22"/>
        </w:rPr>
        <w:t>Language Learning and Technology</w:t>
      </w:r>
      <w:r w:rsidRPr="00281419">
        <w:rPr>
          <w:noProof/>
          <w:color w:val="000000" w:themeColor="text1"/>
          <w:sz w:val="22"/>
          <w:szCs w:val="22"/>
        </w:rPr>
        <w:t xml:space="preserve">, </w:t>
      </w:r>
      <w:r w:rsidRPr="00281419">
        <w:rPr>
          <w:i/>
          <w:iCs/>
          <w:noProof/>
          <w:color w:val="000000" w:themeColor="text1"/>
          <w:sz w:val="22"/>
          <w:szCs w:val="22"/>
        </w:rPr>
        <w:t>23</w:t>
      </w:r>
      <w:r w:rsidRPr="00281419">
        <w:rPr>
          <w:noProof/>
          <w:color w:val="000000" w:themeColor="text1"/>
          <w:sz w:val="22"/>
          <w:szCs w:val="22"/>
        </w:rPr>
        <w:t>(1), 114–126. https://doi.org/10.125/44675</w:t>
      </w:r>
    </w:p>
    <w:p w14:paraId="217434CD"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Lee, J. S. (2020). Informal digital learning of English and strategic competence for cross-cultural communication: Perception of varieties of English as a mediator. </w:t>
      </w:r>
      <w:r w:rsidRPr="00281419">
        <w:rPr>
          <w:i/>
          <w:iCs/>
          <w:noProof/>
          <w:color w:val="000000" w:themeColor="text1"/>
          <w:sz w:val="22"/>
          <w:szCs w:val="22"/>
        </w:rPr>
        <w:t>ReCALL</w:t>
      </w:r>
      <w:r w:rsidRPr="00281419">
        <w:rPr>
          <w:noProof/>
          <w:color w:val="000000" w:themeColor="text1"/>
          <w:sz w:val="22"/>
          <w:szCs w:val="22"/>
        </w:rPr>
        <w:t xml:space="preserve">, </w:t>
      </w:r>
      <w:r w:rsidRPr="00281419">
        <w:rPr>
          <w:i/>
          <w:iCs/>
          <w:noProof/>
          <w:color w:val="000000" w:themeColor="text1"/>
          <w:sz w:val="22"/>
          <w:szCs w:val="22"/>
        </w:rPr>
        <w:t>32</w:t>
      </w:r>
      <w:r w:rsidRPr="00281419">
        <w:rPr>
          <w:noProof/>
          <w:color w:val="000000" w:themeColor="text1"/>
          <w:sz w:val="22"/>
          <w:szCs w:val="22"/>
        </w:rPr>
        <w:t>(1), 47–62. https://doi.org/10.1017/S0958344019000181</w:t>
      </w:r>
    </w:p>
    <w:p w14:paraId="021A7019"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Lee, J. S., &amp; Drajati, N. A. (2019). English as an international language beyond the ELT classroom. </w:t>
      </w:r>
      <w:r w:rsidRPr="00281419">
        <w:rPr>
          <w:i/>
          <w:iCs/>
          <w:noProof/>
          <w:color w:val="000000" w:themeColor="text1"/>
          <w:sz w:val="22"/>
          <w:szCs w:val="22"/>
        </w:rPr>
        <w:t>ELT Journal</w:t>
      </w:r>
      <w:r w:rsidRPr="00281419">
        <w:rPr>
          <w:noProof/>
          <w:color w:val="000000" w:themeColor="text1"/>
          <w:sz w:val="22"/>
          <w:szCs w:val="22"/>
        </w:rPr>
        <w:t xml:space="preserve">, </w:t>
      </w:r>
      <w:r w:rsidRPr="00281419">
        <w:rPr>
          <w:i/>
          <w:iCs/>
          <w:noProof/>
          <w:color w:val="000000" w:themeColor="text1"/>
          <w:sz w:val="22"/>
          <w:szCs w:val="22"/>
        </w:rPr>
        <w:t>73</w:t>
      </w:r>
      <w:r w:rsidRPr="00281419">
        <w:rPr>
          <w:noProof/>
          <w:color w:val="000000" w:themeColor="text1"/>
          <w:sz w:val="22"/>
          <w:szCs w:val="22"/>
        </w:rPr>
        <w:t>(4), 419–427. https://doi.org/10.1093/elt/ccz018</w:t>
      </w:r>
    </w:p>
    <w:p w14:paraId="4B4B1778"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Lee, J. S., &amp; Lee, K. (2019). Informal digital learning of English and English as an international language: The path less traveled. </w:t>
      </w:r>
      <w:r w:rsidRPr="00281419">
        <w:rPr>
          <w:i/>
          <w:iCs/>
          <w:noProof/>
          <w:color w:val="000000" w:themeColor="text1"/>
          <w:sz w:val="22"/>
          <w:szCs w:val="22"/>
        </w:rPr>
        <w:t>British Journal of Educational Technology</w:t>
      </w:r>
      <w:r w:rsidRPr="00281419">
        <w:rPr>
          <w:noProof/>
          <w:color w:val="000000" w:themeColor="text1"/>
          <w:sz w:val="22"/>
          <w:szCs w:val="22"/>
        </w:rPr>
        <w:t xml:space="preserve">, </w:t>
      </w:r>
      <w:r w:rsidRPr="00281419">
        <w:rPr>
          <w:i/>
          <w:iCs/>
          <w:noProof/>
          <w:color w:val="000000" w:themeColor="text1"/>
          <w:sz w:val="22"/>
          <w:szCs w:val="22"/>
        </w:rPr>
        <w:t>50</w:t>
      </w:r>
      <w:r w:rsidRPr="00281419">
        <w:rPr>
          <w:noProof/>
          <w:color w:val="000000" w:themeColor="text1"/>
          <w:sz w:val="22"/>
          <w:szCs w:val="22"/>
        </w:rPr>
        <w:t>(3), 1447–1461. https://doi.org/10.1111/bjet.12652</w:t>
      </w:r>
    </w:p>
    <w:p w14:paraId="1AD02CC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Liu, G.-Z., Kuo, F.-R., Shi, Y.-R., &amp; Chen, Y.-W. (2015). Dedicated design and usability of a context-aware ubiquitous learning environment for developing receptive language skills: a case study. </w:t>
      </w:r>
      <w:r w:rsidRPr="00281419">
        <w:rPr>
          <w:i/>
          <w:iCs/>
          <w:noProof/>
          <w:color w:val="000000" w:themeColor="text1"/>
          <w:sz w:val="22"/>
          <w:szCs w:val="22"/>
        </w:rPr>
        <w:t>International Journal of Mobile Learning and Organisation</w:t>
      </w:r>
      <w:r w:rsidRPr="00281419">
        <w:rPr>
          <w:noProof/>
          <w:color w:val="000000" w:themeColor="text1"/>
          <w:sz w:val="22"/>
          <w:szCs w:val="22"/>
        </w:rPr>
        <w:t xml:space="preserve">, </w:t>
      </w:r>
      <w:r w:rsidRPr="00281419">
        <w:rPr>
          <w:i/>
          <w:iCs/>
          <w:noProof/>
          <w:color w:val="000000" w:themeColor="text1"/>
          <w:sz w:val="22"/>
          <w:szCs w:val="22"/>
        </w:rPr>
        <w:t>9</w:t>
      </w:r>
      <w:r w:rsidRPr="00281419">
        <w:rPr>
          <w:noProof/>
          <w:color w:val="000000" w:themeColor="text1"/>
          <w:sz w:val="22"/>
          <w:szCs w:val="22"/>
        </w:rPr>
        <w:t>(1), 49–65.</w:t>
      </w:r>
    </w:p>
    <w:p w14:paraId="3F522156"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Nugroho, A. &amp; Mutiaraningrum, I. (2020). </w:t>
      </w:r>
      <w:r w:rsidRPr="00281419">
        <w:rPr>
          <w:iCs/>
          <w:noProof/>
          <w:color w:val="000000" w:themeColor="text1"/>
          <w:sz w:val="22"/>
          <w:szCs w:val="22"/>
        </w:rPr>
        <w:t>EFL teachers’ beliefs and practices about digital learning of English</w:t>
      </w:r>
      <w:r w:rsidRPr="00281419">
        <w:rPr>
          <w:noProof/>
          <w:color w:val="000000" w:themeColor="text1"/>
          <w:sz w:val="22"/>
          <w:szCs w:val="22"/>
        </w:rPr>
        <w:t xml:space="preserve">. </w:t>
      </w:r>
      <w:r w:rsidRPr="00281419">
        <w:rPr>
          <w:i/>
          <w:noProof/>
          <w:color w:val="000000" w:themeColor="text1"/>
          <w:sz w:val="22"/>
          <w:szCs w:val="22"/>
        </w:rPr>
        <w:t xml:space="preserve">Edulite: Journal of English Education, Literature, and Culture, </w:t>
      </w:r>
      <w:r w:rsidRPr="00281419">
        <w:rPr>
          <w:i/>
          <w:iCs/>
          <w:noProof/>
          <w:color w:val="000000" w:themeColor="text1"/>
          <w:sz w:val="22"/>
          <w:szCs w:val="22"/>
        </w:rPr>
        <w:t>5</w:t>
      </w:r>
      <w:r w:rsidRPr="00281419">
        <w:rPr>
          <w:noProof/>
          <w:color w:val="000000" w:themeColor="text1"/>
          <w:sz w:val="22"/>
          <w:szCs w:val="22"/>
        </w:rPr>
        <w:t>(2), 304–321. https://doi.org/</w:t>
      </w:r>
      <w:r w:rsidRPr="00281419">
        <w:rPr>
          <w:color w:val="000000" w:themeColor="text1"/>
          <w:sz w:val="22"/>
          <w:szCs w:val="22"/>
        </w:rPr>
        <w:t xml:space="preserve"> </w:t>
      </w:r>
      <w:hyperlink r:id="rId16" w:history="1">
        <w:r w:rsidRPr="00281419">
          <w:rPr>
            <w:rStyle w:val="Hyperlink"/>
            <w:color w:val="000000" w:themeColor="text1"/>
            <w:sz w:val="22"/>
            <w:szCs w:val="22"/>
          </w:rPr>
          <w:t>10.30659/e.5.2.287-303</w:t>
        </w:r>
      </w:hyperlink>
    </w:p>
    <w:p w14:paraId="4CD5BAAE"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Nugroho, A., &amp; Atmojo, A. E. P. (2020). Digital learning of English beyond classroom: EFL learners’perception and teaching activities. </w:t>
      </w:r>
      <w:r w:rsidRPr="00281419">
        <w:rPr>
          <w:i/>
          <w:iCs/>
          <w:noProof/>
          <w:color w:val="000000" w:themeColor="text1"/>
          <w:sz w:val="22"/>
          <w:szCs w:val="22"/>
        </w:rPr>
        <w:t>JEELS (Journal of English Education and Linguistics Studies)</w:t>
      </w:r>
      <w:r w:rsidRPr="00281419">
        <w:rPr>
          <w:noProof/>
          <w:color w:val="000000" w:themeColor="text1"/>
          <w:sz w:val="22"/>
          <w:szCs w:val="22"/>
        </w:rPr>
        <w:t xml:space="preserve">, </w:t>
      </w:r>
      <w:r w:rsidRPr="00281419">
        <w:rPr>
          <w:i/>
          <w:iCs/>
          <w:noProof/>
          <w:color w:val="000000" w:themeColor="text1"/>
          <w:sz w:val="22"/>
          <w:szCs w:val="22"/>
        </w:rPr>
        <w:t>7</w:t>
      </w:r>
      <w:r w:rsidRPr="00281419">
        <w:rPr>
          <w:noProof/>
          <w:color w:val="000000" w:themeColor="text1"/>
          <w:sz w:val="22"/>
          <w:szCs w:val="22"/>
        </w:rPr>
        <w:t>(2), 219–243. https://doi.org/</w:t>
      </w:r>
      <w:r w:rsidRPr="00281419">
        <w:rPr>
          <w:color w:val="000000" w:themeColor="text1"/>
          <w:sz w:val="22"/>
          <w:szCs w:val="22"/>
        </w:rPr>
        <w:t xml:space="preserve"> </w:t>
      </w:r>
      <w:hyperlink r:id="rId17" w:history="1">
        <w:r w:rsidRPr="00281419">
          <w:rPr>
            <w:rStyle w:val="Hyperlink"/>
            <w:color w:val="000000" w:themeColor="text1"/>
            <w:sz w:val="22"/>
            <w:szCs w:val="22"/>
          </w:rPr>
          <w:t>10.30762/jeels.v7i2.1993</w:t>
        </w:r>
      </w:hyperlink>
    </w:p>
    <w:p w14:paraId="3E67884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Petersen, S. A., Procter-Legg, E., &amp; Cacchione, A. (2014). LingoBee: Engaging mobile language learners through crowd-sourcing. </w:t>
      </w:r>
      <w:r w:rsidRPr="00281419">
        <w:rPr>
          <w:i/>
          <w:iCs/>
          <w:noProof/>
          <w:color w:val="000000" w:themeColor="text1"/>
          <w:sz w:val="22"/>
          <w:szCs w:val="22"/>
        </w:rPr>
        <w:t>International Journal of Mobile and Blended Learning (IJMBL)</w:t>
      </w:r>
      <w:r w:rsidRPr="00281419">
        <w:rPr>
          <w:noProof/>
          <w:color w:val="000000" w:themeColor="text1"/>
          <w:sz w:val="22"/>
          <w:szCs w:val="22"/>
        </w:rPr>
        <w:t xml:space="preserve">, </w:t>
      </w:r>
      <w:r w:rsidRPr="00281419">
        <w:rPr>
          <w:i/>
          <w:iCs/>
          <w:noProof/>
          <w:color w:val="000000" w:themeColor="text1"/>
          <w:sz w:val="22"/>
          <w:szCs w:val="22"/>
        </w:rPr>
        <w:t>6</w:t>
      </w:r>
      <w:r w:rsidRPr="00281419">
        <w:rPr>
          <w:noProof/>
          <w:color w:val="000000" w:themeColor="text1"/>
          <w:sz w:val="22"/>
          <w:szCs w:val="22"/>
        </w:rPr>
        <w:t>(2), 58–73.</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https://doi.org/10.4018/ijmbl.2014040105</w:t>
      </w:r>
    </w:p>
    <w:p w14:paraId="24E3777D"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Pollara, P., &amp; Broussard, K. K. (2011). Student perceptions of mobile learning: A review of current research. </w:t>
      </w:r>
      <w:r w:rsidRPr="00281419">
        <w:rPr>
          <w:i/>
          <w:noProof/>
          <w:color w:val="000000" w:themeColor="text1"/>
          <w:sz w:val="22"/>
          <w:szCs w:val="22"/>
        </w:rPr>
        <w:t xml:space="preserve">Proceeding of the </w:t>
      </w:r>
      <w:r w:rsidRPr="00281419">
        <w:rPr>
          <w:i/>
          <w:iCs/>
          <w:noProof/>
          <w:color w:val="000000" w:themeColor="text1"/>
          <w:sz w:val="22"/>
          <w:szCs w:val="22"/>
        </w:rPr>
        <w:t>Society for Information Technology &amp; Teacher Education International Conference 2011</w:t>
      </w:r>
      <w:r w:rsidRPr="00281419">
        <w:rPr>
          <w:noProof/>
          <w:color w:val="000000" w:themeColor="text1"/>
          <w:sz w:val="22"/>
          <w:szCs w:val="22"/>
        </w:rPr>
        <w:t>. Chesapeaka, VA: AACE, 1643–1650.</w:t>
      </w:r>
    </w:p>
    <w:p w14:paraId="456BC7A2"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Reinders, H., &amp; Benson, P. (2017). Language learning beyond the classroom: A research </w:t>
      </w:r>
      <w:r w:rsidRPr="00281419">
        <w:rPr>
          <w:noProof/>
          <w:color w:val="000000" w:themeColor="text1"/>
          <w:sz w:val="22"/>
          <w:szCs w:val="22"/>
        </w:rPr>
        <w:lastRenderedPageBreak/>
        <w:t xml:space="preserve">agenda. </w:t>
      </w:r>
      <w:r w:rsidRPr="00281419">
        <w:rPr>
          <w:i/>
          <w:iCs/>
          <w:noProof/>
          <w:color w:val="000000" w:themeColor="text1"/>
          <w:sz w:val="22"/>
          <w:szCs w:val="22"/>
        </w:rPr>
        <w:t>Language Teaching</w:t>
      </w:r>
      <w:r w:rsidRPr="00281419">
        <w:rPr>
          <w:noProof/>
          <w:color w:val="000000" w:themeColor="text1"/>
          <w:sz w:val="22"/>
          <w:szCs w:val="22"/>
        </w:rPr>
        <w:t xml:space="preserve">, </w:t>
      </w:r>
      <w:r w:rsidRPr="00281419">
        <w:rPr>
          <w:i/>
          <w:iCs/>
          <w:noProof/>
          <w:color w:val="000000" w:themeColor="text1"/>
          <w:sz w:val="22"/>
          <w:szCs w:val="22"/>
        </w:rPr>
        <w:t>50</w:t>
      </w:r>
      <w:r w:rsidRPr="00281419">
        <w:rPr>
          <w:noProof/>
          <w:color w:val="000000" w:themeColor="text1"/>
          <w:sz w:val="22"/>
          <w:szCs w:val="22"/>
        </w:rPr>
        <w:t>(4), 561–578.</w:t>
      </w:r>
    </w:p>
    <w:p w14:paraId="52D667CB"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Saldaña, J. (2015). </w:t>
      </w:r>
      <w:r w:rsidRPr="00281419">
        <w:rPr>
          <w:i/>
          <w:iCs/>
          <w:noProof/>
          <w:color w:val="000000" w:themeColor="text1"/>
          <w:sz w:val="22"/>
          <w:szCs w:val="22"/>
        </w:rPr>
        <w:t>The coding manual for qualitative researchers (3</w:t>
      </w:r>
      <w:r w:rsidRPr="00281419">
        <w:rPr>
          <w:i/>
          <w:iCs/>
          <w:noProof/>
          <w:color w:val="000000" w:themeColor="text1"/>
          <w:sz w:val="22"/>
          <w:szCs w:val="22"/>
          <w:vertAlign w:val="superscript"/>
        </w:rPr>
        <w:t>rd</w:t>
      </w:r>
      <w:r w:rsidRPr="00281419">
        <w:rPr>
          <w:i/>
          <w:iCs/>
          <w:noProof/>
          <w:color w:val="000000" w:themeColor="text1"/>
          <w:sz w:val="22"/>
          <w:szCs w:val="22"/>
        </w:rPr>
        <w:t xml:space="preserve"> Eds)</w:t>
      </w:r>
      <w:r w:rsidRPr="00281419">
        <w:rPr>
          <w:noProof/>
          <w:color w:val="000000" w:themeColor="text1"/>
          <w:sz w:val="22"/>
          <w:szCs w:val="22"/>
        </w:rPr>
        <w:t>. London: Sage.</w:t>
      </w:r>
    </w:p>
    <w:p w14:paraId="0658BDB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Smith, S., &amp; Wang, S. (2013). Reading and grammar learning through mobile phones. </w:t>
      </w:r>
      <w:r w:rsidRPr="00281419">
        <w:rPr>
          <w:i/>
          <w:iCs/>
          <w:noProof/>
          <w:color w:val="000000" w:themeColor="text1"/>
          <w:sz w:val="22"/>
          <w:szCs w:val="22"/>
        </w:rPr>
        <w:t>Language Learning &amp; Technology</w:t>
      </w:r>
      <w:r w:rsidRPr="00281419">
        <w:rPr>
          <w:noProof/>
          <w:color w:val="000000" w:themeColor="text1"/>
          <w:sz w:val="22"/>
          <w:szCs w:val="22"/>
        </w:rPr>
        <w:t xml:space="preserve">, </w:t>
      </w:r>
      <w:r w:rsidRPr="00281419">
        <w:rPr>
          <w:i/>
          <w:iCs/>
          <w:noProof/>
          <w:color w:val="000000" w:themeColor="text1"/>
          <w:sz w:val="22"/>
          <w:szCs w:val="22"/>
        </w:rPr>
        <w:t>17</w:t>
      </w:r>
      <w:r w:rsidRPr="00281419">
        <w:rPr>
          <w:noProof/>
          <w:color w:val="000000" w:themeColor="text1"/>
          <w:sz w:val="22"/>
          <w:szCs w:val="22"/>
        </w:rPr>
        <w:t>(3), 117–134.</w:t>
      </w:r>
    </w:p>
    <w:p w14:paraId="15724589"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Stockwell, G., &amp; Hubbard, P. (2013). Some emerging principles for mobile-assisted language learning. </w:t>
      </w:r>
      <w:r w:rsidRPr="00281419">
        <w:rPr>
          <w:i/>
          <w:iCs/>
          <w:noProof/>
          <w:color w:val="000000" w:themeColor="text1"/>
          <w:sz w:val="22"/>
          <w:szCs w:val="22"/>
        </w:rPr>
        <w:t>The International Research Foundation for English Language Education</w:t>
      </w:r>
      <w:r w:rsidRPr="00281419">
        <w:rPr>
          <w:noProof/>
          <w:color w:val="000000" w:themeColor="text1"/>
          <w:sz w:val="22"/>
          <w:szCs w:val="22"/>
        </w:rPr>
        <w:t>, 1–15.</w:t>
      </w:r>
    </w:p>
    <w:p w14:paraId="5BE25383"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Sundqvist, P., &amp; Sylvén, L. K. (2016). </w:t>
      </w:r>
      <w:r w:rsidRPr="00281419">
        <w:rPr>
          <w:i/>
          <w:iCs/>
          <w:noProof/>
          <w:color w:val="000000" w:themeColor="text1"/>
          <w:sz w:val="22"/>
          <w:szCs w:val="22"/>
        </w:rPr>
        <w:t>Extramural English in teaching and learning</w:t>
      </w:r>
      <w:r w:rsidRPr="00281419">
        <w:rPr>
          <w:noProof/>
          <w:color w:val="000000" w:themeColor="text1"/>
          <w:sz w:val="22"/>
          <w:szCs w:val="22"/>
        </w:rPr>
        <w:t>. Springer.</w:t>
      </w:r>
    </w:p>
    <w:p w14:paraId="14AAB20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Sung, Y.-T., Chang, K.-E., &amp; Yang, J.-M. (2015). How effective are mobile devices for language learning? A meta-analysis. </w:t>
      </w:r>
      <w:r w:rsidRPr="00281419">
        <w:rPr>
          <w:i/>
          <w:iCs/>
          <w:noProof/>
          <w:color w:val="000000" w:themeColor="text1"/>
          <w:sz w:val="22"/>
          <w:szCs w:val="22"/>
        </w:rPr>
        <w:t>Educational Research Review</w:t>
      </w:r>
      <w:r w:rsidRPr="00281419">
        <w:rPr>
          <w:noProof/>
          <w:color w:val="000000" w:themeColor="text1"/>
          <w:sz w:val="22"/>
          <w:szCs w:val="22"/>
        </w:rPr>
        <w:t xml:space="preserve">, </w:t>
      </w:r>
      <w:r w:rsidRPr="00281419">
        <w:rPr>
          <w:i/>
          <w:iCs/>
          <w:noProof/>
          <w:color w:val="000000" w:themeColor="text1"/>
          <w:sz w:val="22"/>
          <w:szCs w:val="22"/>
        </w:rPr>
        <w:t>16</w:t>
      </w:r>
      <w:r w:rsidRPr="00281419">
        <w:rPr>
          <w:noProof/>
          <w:color w:val="000000" w:themeColor="text1"/>
          <w:sz w:val="22"/>
          <w:szCs w:val="22"/>
        </w:rPr>
        <w:t>, 68–84.</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https://doi.org/10.1016/j.edurev.2015.09.001</w:t>
      </w:r>
    </w:p>
    <w:p w14:paraId="737C0CBB"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Viberg, O., &amp; Grönlund, Å. (2013). Cross-cultural analysis of users’ attitudes toward the use of mobile devices in second and foreign language learning in higher education: A case from Sweden and China. </w:t>
      </w:r>
      <w:r w:rsidRPr="00281419">
        <w:rPr>
          <w:i/>
          <w:iCs/>
          <w:noProof/>
          <w:color w:val="000000" w:themeColor="text1"/>
          <w:sz w:val="22"/>
          <w:szCs w:val="22"/>
        </w:rPr>
        <w:t>Computers &amp; Education</w:t>
      </w:r>
      <w:r w:rsidRPr="00281419">
        <w:rPr>
          <w:noProof/>
          <w:color w:val="000000" w:themeColor="text1"/>
          <w:sz w:val="22"/>
          <w:szCs w:val="22"/>
        </w:rPr>
        <w:t xml:space="preserve">, </w:t>
      </w:r>
      <w:r w:rsidRPr="00281419">
        <w:rPr>
          <w:i/>
          <w:iCs/>
          <w:noProof/>
          <w:color w:val="000000" w:themeColor="text1"/>
          <w:sz w:val="22"/>
          <w:szCs w:val="22"/>
        </w:rPr>
        <w:t>69</w:t>
      </w:r>
      <w:r w:rsidRPr="00281419">
        <w:rPr>
          <w:noProof/>
          <w:color w:val="000000" w:themeColor="text1"/>
          <w:sz w:val="22"/>
          <w:szCs w:val="22"/>
        </w:rPr>
        <w:t>, 169–180.</w:t>
      </w:r>
      <w:r w:rsidRPr="00281419">
        <w:rPr>
          <w:color w:val="000000" w:themeColor="text1"/>
          <w:sz w:val="22"/>
          <w:szCs w:val="22"/>
        </w:rPr>
        <w:t xml:space="preserve"> </w:t>
      </w:r>
      <w:r w:rsidRPr="00281419">
        <w:rPr>
          <w:rStyle w:val="fontstyle01"/>
          <w:rFonts w:ascii="Times New Roman" w:hAnsi="Times New Roman"/>
          <w:color w:val="000000" w:themeColor="text1"/>
          <w:sz w:val="22"/>
          <w:szCs w:val="22"/>
        </w:rPr>
        <w:t>https://doi.org/10.1016/j.compedu.2013.07.014</w:t>
      </w:r>
    </w:p>
    <w:p w14:paraId="7901547F"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White, J., &amp; Mills, D. J. (2014). Examining attitudes towards and usage of smartphone technology among Japanese university students studying EFL. </w:t>
      </w:r>
      <w:r w:rsidRPr="00281419">
        <w:rPr>
          <w:i/>
          <w:iCs/>
          <w:noProof/>
          <w:color w:val="000000" w:themeColor="text1"/>
          <w:sz w:val="22"/>
          <w:szCs w:val="22"/>
        </w:rPr>
        <w:t>CALL-EJ</w:t>
      </w:r>
      <w:r w:rsidRPr="00281419">
        <w:rPr>
          <w:noProof/>
          <w:color w:val="000000" w:themeColor="text1"/>
          <w:sz w:val="22"/>
          <w:szCs w:val="22"/>
        </w:rPr>
        <w:t xml:space="preserve">, </w:t>
      </w:r>
      <w:r w:rsidRPr="00281419">
        <w:rPr>
          <w:i/>
          <w:iCs/>
          <w:noProof/>
          <w:color w:val="000000" w:themeColor="text1"/>
          <w:sz w:val="22"/>
          <w:szCs w:val="22"/>
        </w:rPr>
        <w:t>15</w:t>
      </w:r>
      <w:r w:rsidRPr="00281419">
        <w:rPr>
          <w:noProof/>
          <w:color w:val="000000" w:themeColor="text1"/>
          <w:sz w:val="22"/>
          <w:szCs w:val="22"/>
        </w:rPr>
        <w:t>(2), 1–15.</w:t>
      </w:r>
    </w:p>
    <w:p w14:paraId="43138200"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Xodabande, I. (2018). Iranian EFL Learners’ Preferences of Different Digital Technologies for Language Learning Beyond the Classroom. </w:t>
      </w:r>
      <w:r w:rsidRPr="00281419">
        <w:rPr>
          <w:i/>
          <w:iCs/>
          <w:noProof/>
          <w:color w:val="000000" w:themeColor="text1"/>
          <w:sz w:val="22"/>
          <w:szCs w:val="22"/>
        </w:rPr>
        <w:t>International Journal of Education and Literacy Studies</w:t>
      </w:r>
      <w:r w:rsidRPr="00281419">
        <w:rPr>
          <w:noProof/>
          <w:color w:val="000000" w:themeColor="text1"/>
          <w:sz w:val="22"/>
          <w:szCs w:val="22"/>
        </w:rPr>
        <w:t xml:space="preserve">, </w:t>
      </w:r>
      <w:r w:rsidRPr="00281419">
        <w:rPr>
          <w:i/>
          <w:iCs/>
          <w:noProof/>
          <w:color w:val="000000" w:themeColor="text1"/>
          <w:sz w:val="22"/>
          <w:szCs w:val="22"/>
        </w:rPr>
        <w:t>6</w:t>
      </w:r>
      <w:r w:rsidRPr="00281419">
        <w:rPr>
          <w:noProof/>
          <w:color w:val="000000" w:themeColor="text1"/>
          <w:sz w:val="22"/>
          <w:szCs w:val="22"/>
        </w:rPr>
        <w:t>(3), 20. https://doi.org/10.7575/aiac.ijels.v.6n.3p.20</w:t>
      </w:r>
    </w:p>
    <w:p w14:paraId="5E6F0933"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Yurdagül, C., &amp; Öz, S. (2018). Attitude towards mobile learning in english language education. </w:t>
      </w:r>
      <w:r w:rsidRPr="00281419">
        <w:rPr>
          <w:i/>
          <w:iCs/>
          <w:noProof/>
          <w:color w:val="000000" w:themeColor="text1"/>
          <w:sz w:val="22"/>
          <w:szCs w:val="22"/>
        </w:rPr>
        <w:t>Education Sciences</w:t>
      </w:r>
      <w:r w:rsidRPr="00281419">
        <w:rPr>
          <w:noProof/>
          <w:color w:val="000000" w:themeColor="text1"/>
          <w:sz w:val="22"/>
          <w:szCs w:val="22"/>
        </w:rPr>
        <w:t xml:space="preserve">, </w:t>
      </w:r>
      <w:r w:rsidRPr="00281419">
        <w:rPr>
          <w:i/>
          <w:iCs/>
          <w:noProof/>
          <w:color w:val="000000" w:themeColor="text1"/>
          <w:sz w:val="22"/>
          <w:szCs w:val="22"/>
        </w:rPr>
        <w:t>8</w:t>
      </w:r>
      <w:r w:rsidRPr="00281419">
        <w:rPr>
          <w:noProof/>
          <w:color w:val="000000" w:themeColor="text1"/>
          <w:sz w:val="22"/>
          <w:szCs w:val="22"/>
        </w:rPr>
        <w:t>(3), 142.</w:t>
      </w:r>
      <w:r w:rsidRPr="00281419">
        <w:rPr>
          <w:color w:val="000000" w:themeColor="text1"/>
          <w:sz w:val="22"/>
          <w:szCs w:val="22"/>
        </w:rPr>
        <w:t xml:space="preserve"> </w:t>
      </w:r>
      <w:hyperlink r:id="rId18" w:history="1">
        <w:r w:rsidRPr="00281419">
          <w:rPr>
            <w:rStyle w:val="Hyperlink"/>
            <w:color w:val="000000" w:themeColor="text1"/>
            <w:sz w:val="22"/>
            <w:szCs w:val="22"/>
          </w:rPr>
          <w:t>https://doi.org/10.3390/educsci8030142</w:t>
        </w:r>
      </w:hyperlink>
    </w:p>
    <w:p w14:paraId="64C0C324" w14:textId="77777777" w:rsidR="0053687F" w:rsidRPr="00281419" w:rsidRDefault="0053687F" w:rsidP="0053687F">
      <w:pPr>
        <w:widowControl w:val="0"/>
        <w:autoSpaceDE w:val="0"/>
        <w:autoSpaceDN w:val="0"/>
        <w:adjustRightInd w:val="0"/>
        <w:spacing w:line="240" w:lineRule="auto"/>
        <w:ind w:left="567" w:hanging="567"/>
        <w:jc w:val="both"/>
        <w:rPr>
          <w:noProof/>
          <w:color w:val="000000" w:themeColor="text1"/>
          <w:sz w:val="22"/>
          <w:szCs w:val="22"/>
        </w:rPr>
      </w:pPr>
      <w:r w:rsidRPr="00281419">
        <w:rPr>
          <w:noProof/>
          <w:color w:val="000000" w:themeColor="text1"/>
          <w:sz w:val="22"/>
          <w:szCs w:val="22"/>
        </w:rPr>
        <w:t xml:space="preserve">Zhang, R. (2020). </w:t>
      </w:r>
      <w:r w:rsidRPr="00281419">
        <w:rPr>
          <w:iCs/>
          <w:noProof/>
          <w:color w:val="000000" w:themeColor="text1"/>
          <w:sz w:val="22"/>
          <w:szCs w:val="22"/>
        </w:rPr>
        <w:t>Exploring blended learning experiences through the community of inquiry framework</w:t>
      </w:r>
      <w:r w:rsidRPr="00281419">
        <w:rPr>
          <w:noProof/>
          <w:color w:val="000000" w:themeColor="text1"/>
          <w:sz w:val="22"/>
          <w:szCs w:val="22"/>
        </w:rPr>
        <w:t xml:space="preserve">. </w:t>
      </w:r>
      <w:r w:rsidRPr="00281419">
        <w:rPr>
          <w:i/>
          <w:noProof/>
          <w:color w:val="000000" w:themeColor="text1"/>
          <w:sz w:val="22"/>
          <w:szCs w:val="22"/>
        </w:rPr>
        <w:t>Language Learning &amp; Technology,</w:t>
      </w:r>
      <w:r w:rsidRPr="00281419">
        <w:rPr>
          <w:i/>
          <w:iCs/>
          <w:noProof/>
          <w:color w:val="000000" w:themeColor="text1"/>
          <w:sz w:val="22"/>
          <w:szCs w:val="22"/>
        </w:rPr>
        <w:t>24</w:t>
      </w:r>
      <w:r w:rsidRPr="00281419">
        <w:rPr>
          <w:noProof/>
          <w:color w:val="000000" w:themeColor="text1"/>
          <w:sz w:val="22"/>
          <w:szCs w:val="22"/>
        </w:rPr>
        <w:t>(1), 38–53. doi.org.</w:t>
      </w:r>
      <w:r w:rsidRPr="00281419">
        <w:rPr>
          <w:color w:val="000000" w:themeColor="text1"/>
          <w:sz w:val="22"/>
          <w:szCs w:val="22"/>
        </w:rPr>
        <w:t>10125/44707</w:t>
      </w:r>
    </w:p>
    <w:p w14:paraId="520B1F35" w14:textId="77777777" w:rsidR="0053687F" w:rsidRPr="00281419" w:rsidRDefault="0053687F" w:rsidP="0053687F">
      <w:pPr>
        <w:ind w:left="567" w:hanging="567"/>
        <w:jc w:val="both"/>
        <w:rPr>
          <w:color w:val="000000" w:themeColor="text1"/>
          <w:sz w:val="22"/>
          <w:szCs w:val="22"/>
          <w:rtl/>
          <w:lang w:val="en-GB"/>
        </w:rPr>
      </w:pPr>
      <w:r w:rsidRPr="00281419">
        <w:rPr>
          <w:color w:val="000000" w:themeColor="text1"/>
          <w:sz w:val="22"/>
          <w:szCs w:val="22"/>
          <w:lang w:val="en-GB"/>
        </w:rPr>
        <w:fldChar w:fldCharType="end"/>
      </w:r>
    </w:p>
    <w:bookmarkEnd w:id="2"/>
    <w:p w14:paraId="0FB91A03" w14:textId="77777777" w:rsidR="0053687F" w:rsidRPr="00281419" w:rsidRDefault="0053687F" w:rsidP="0053687F">
      <w:pPr>
        <w:spacing w:before="240" w:after="120" w:line="240" w:lineRule="auto"/>
        <w:rPr>
          <w:b/>
          <w:color w:val="000000" w:themeColor="text1"/>
          <w:sz w:val="22"/>
          <w:szCs w:val="22"/>
          <w:lang w:eastAsia="id-ID"/>
        </w:rPr>
      </w:pPr>
    </w:p>
    <w:p w14:paraId="6D629D5F" w14:textId="77777777" w:rsidR="00DE1C6C" w:rsidRPr="00281419" w:rsidRDefault="00DE1C6C">
      <w:pPr>
        <w:rPr>
          <w:color w:val="000000" w:themeColor="text1"/>
        </w:rPr>
      </w:pPr>
    </w:p>
    <w:sectPr w:rsidR="00DE1C6C" w:rsidRPr="00281419" w:rsidSect="00C74149">
      <w:headerReference w:type="even" r:id="rId19"/>
      <w:headerReference w:type="default" r:id="rId20"/>
      <w:footerReference w:type="even" r:id="rId21"/>
      <w:footerReference w:type="default" r:id="rId22"/>
      <w:pgSz w:w="11901" w:h="16840" w:code="9"/>
      <w:pgMar w:top="1418" w:right="1412" w:bottom="1418" w:left="2155" w:header="737" w:footer="680"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89D1" w14:textId="77777777" w:rsidR="00CA4B5A" w:rsidRDefault="00CA4B5A" w:rsidP="0053687F">
      <w:pPr>
        <w:spacing w:line="240" w:lineRule="auto"/>
      </w:pPr>
      <w:r>
        <w:separator/>
      </w:r>
    </w:p>
  </w:endnote>
  <w:endnote w:type="continuationSeparator" w:id="0">
    <w:p w14:paraId="7F54C25A" w14:textId="77777777" w:rsidR="00CA4B5A" w:rsidRDefault="00CA4B5A" w:rsidP="00536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f9433e2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igicity">
    <w:charset w:val="81"/>
    <w:family w:val="auto"/>
    <w:pitch w:val="variable"/>
    <w:sig w:usb0="800000AF" w:usb1="590E60FB" w:usb2="00000030" w:usb3="00000000" w:csb0="001E00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5704" w14:textId="77777777" w:rsidR="00950DF4" w:rsidRPr="00A36854" w:rsidRDefault="00B04DD8" w:rsidP="00486C16">
    <w:pPr>
      <w:pStyle w:val="Footer"/>
      <w:ind w:firstLine="2160"/>
      <w:rPr>
        <w:sz w:val="20"/>
        <w:szCs w:val="20"/>
      </w:rPr>
    </w:pPr>
    <w:r w:rsidRPr="00486C16">
      <w:rPr>
        <w:rFonts w:asciiTheme="majorHAnsi" w:hAnsiTheme="majorHAnsi" w:cstheme="majorHAnsi"/>
        <w:bCs/>
        <w:i/>
        <w:iCs/>
        <w:noProof/>
        <w:color w:val="44546A" w:themeColor="text2"/>
        <w:sz w:val="14"/>
        <w:szCs w:val="14"/>
        <w:lang w:eastAsia="en-US"/>
      </w:rPr>
      <mc:AlternateContent>
        <mc:Choice Requires="wps">
          <w:drawing>
            <wp:anchor distT="0" distB="0" distL="114300" distR="114300" simplePos="0" relativeHeight="251653120" behindDoc="0" locked="0" layoutInCell="1" allowOverlap="1" wp14:anchorId="01B1A8E5" wp14:editId="17A915F6">
              <wp:simplePos x="0" y="0"/>
              <wp:positionH relativeFrom="column">
                <wp:posOffset>-124460</wp:posOffset>
              </wp:positionH>
              <wp:positionV relativeFrom="paragraph">
                <wp:posOffset>65895</wp:posOffset>
              </wp:positionV>
              <wp:extent cx="5467350" cy="410210"/>
              <wp:effectExtent l="0" t="0" r="19050" b="8890"/>
              <wp:wrapNone/>
              <wp:docPr id="4" name="Rectangle: Rounded Corners 4"/>
              <wp:cNvGraphicFramePr/>
              <a:graphic xmlns:a="http://schemas.openxmlformats.org/drawingml/2006/main">
                <a:graphicData uri="http://schemas.microsoft.com/office/word/2010/wordprocessingShape">
                  <wps:wsp>
                    <wps:cNvSpPr/>
                    <wps:spPr>
                      <a:xfrm>
                        <a:off x="0" y="0"/>
                        <a:ext cx="5467350" cy="410210"/>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45A69C85" w14:textId="77777777" w:rsidR="00D2011E" w:rsidRPr="00995AD7" w:rsidRDefault="00B04DD8"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23CF77C1" w14:textId="77777777" w:rsidR="00D2011E" w:rsidRPr="00995AD7" w:rsidRDefault="00CA4B5A" w:rsidP="00D2011E">
                          <w:pPr>
                            <w:spacing w:line="240" w:lineRule="auto"/>
                            <w:rPr>
                              <w:bCs/>
                              <w:i/>
                              <w:sz w:val="18"/>
                              <w:szCs w:val="18"/>
                            </w:rPr>
                          </w:pPr>
                        </w:p>
                        <w:p w14:paraId="6931EDFE" w14:textId="77777777" w:rsidR="00D2011E" w:rsidRPr="00995AD7" w:rsidRDefault="00CA4B5A" w:rsidP="00D2011E">
                          <w:pPr>
                            <w:spacing w:line="240" w:lineRule="auto"/>
                            <w:rPr>
                              <w:bCs/>
                              <w:i/>
                              <w:sz w:val="18"/>
                              <w:szCs w:val="18"/>
                            </w:rPr>
                          </w:pPr>
                        </w:p>
                        <w:p w14:paraId="3B842308" w14:textId="77777777" w:rsidR="00950DF4" w:rsidRPr="00995AD7" w:rsidRDefault="00CA4B5A" w:rsidP="00087A5E">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1A8E5" id="Rectangle: Rounded Corners 4" o:spid="_x0000_s1026" style="position:absolute;left:0;text-align:left;margin-left:-9.8pt;margin-top:5.2pt;width:430.5pt;height:32.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" filled="f" strokecolor="white [3212]" strokeweight="1pt">
              <v:stroke dashstyle="3 1" joinstyle="miter"/>
              <v:textbox>
                <w:txbxContent>
                  <w:p w14:paraId="45A69C85" w14:textId="77777777" w:rsidR="00D2011E" w:rsidRPr="00995AD7" w:rsidRDefault="00B04DD8" w:rsidP="00D2011E">
                    <w:pPr>
                      <w:spacing w:line="240" w:lineRule="auto"/>
                      <w:jc w:val="both"/>
                      <w:rPr>
                        <w:rFonts w:asciiTheme="majorHAnsi" w:hAnsiTheme="majorHAnsi"/>
                        <w:i/>
                        <w:iCs/>
                        <w:sz w:val="18"/>
                        <w:szCs w:val="18"/>
                      </w:rPr>
                    </w:pPr>
                    <w:r>
                      <w:rPr>
                        <w:rFonts w:asciiTheme="majorHAnsi" w:hAnsiTheme="majorHAnsi"/>
                        <w:b/>
                        <w:bCs/>
                        <w:i/>
                        <w:iCs/>
                        <w:sz w:val="18"/>
                        <w:szCs w:val="18"/>
                      </w:rPr>
                      <w:t>Authors’ name.</w:t>
                    </w:r>
                    <w:r w:rsidRPr="00995AD7">
                      <w:rPr>
                        <w:rFonts w:asciiTheme="majorHAnsi" w:hAnsiTheme="majorHAnsi"/>
                        <w:b/>
                        <w:bCs/>
                        <w:i/>
                        <w:iCs/>
                        <w:sz w:val="18"/>
                        <w:szCs w:val="18"/>
                      </w:rPr>
                      <w:t xml:space="preserve"> </w:t>
                    </w:r>
                    <w:r>
                      <w:rPr>
                        <w:rFonts w:asciiTheme="majorHAnsi" w:hAnsiTheme="majorHAnsi"/>
                        <w:i/>
                        <w:iCs/>
                        <w:sz w:val="18"/>
                        <w:szCs w:val="18"/>
                      </w:rPr>
                      <w:t>Title of the article</w:t>
                    </w:r>
                    <w:r w:rsidRPr="00995AD7">
                      <w:rPr>
                        <w:rFonts w:asciiTheme="majorHAnsi" w:hAnsiTheme="majorHAnsi"/>
                        <w:i/>
                        <w:iCs/>
                        <w:sz w:val="18"/>
                        <w:szCs w:val="18"/>
                      </w:rPr>
                      <w:t xml:space="preserve"> ……</w:t>
                    </w:r>
                    <w:r>
                      <w:rPr>
                        <w:rFonts w:asciiTheme="majorHAnsi" w:hAnsiTheme="majorHAnsi"/>
                        <w:i/>
                        <w:iCs/>
                        <w:sz w:val="18"/>
                        <w:szCs w:val="18"/>
                      </w:rPr>
                      <w:t>…</w:t>
                    </w:r>
                    <w:r w:rsidRPr="00995AD7">
                      <w:rPr>
                        <w:rFonts w:asciiTheme="majorHAnsi" w:hAnsiTheme="majorHAnsi"/>
                        <w:i/>
                        <w:iCs/>
                        <w:sz w:val="18"/>
                        <w:szCs w:val="18"/>
                      </w:rPr>
                      <w:t>…</w:t>
                    </w:r>
                  </w:p>
                  <w:p w14:paraId="23CF77C1" w14:textId="77777777" w:rsidR="00D2011E" w:rsidRPr="00995AD7" w:rsidRDefault="00CA4B5A" w:rsidP="00D2011E">
                    <w:pPr>
                      <w:spacing w:line="240" w:lineRule="auto"/>
                      <w:rPr>
                        <w:bCs/>
                        <w:i/>
                        <w:sz w:val="18"/>
                        <w:szCs w:val="18"/>
                      </w:rPr>
                    </w:pPr>
                  </w:p>
                  <w:p w14:paraId="6931EDFE" w14:textId="77777777" w:rsidR="00D2011E" w:rsidRPr="00995AD7" w:rsidRDefault="00CA4B5A" w:rsidP="00D2011E">
                    <w:pPr>
                      <w:spacing w:line="240" w:lineRule="auto"/>
                      <w:rPr>
                        <w:bCs/>
                        <w:i/>
                        <w:sz w:val="18"/>
                        <w:szCs w:val="18"/>
                      </w:rPr>
                    </w:pPr>
                  </w:p>
                  <w:p w14:paraId="3B842308" w14:textId="77777777" w:rsidR="00950DF4" w:rsidRPr="00995AD7" w:rsidRDefault="00CA4B5A" w:rsidP="00087A5E">
                    <w:pPr>
                      <w:spacing w:line="240" w:lineRule="auto"/>
                      <w:rPr>
                        <w:bCs/>
                        <w:i/>
                        <w:sz w:val="18"/>
                        <w:szCs w:val="18"/>
                      </w:rPr>
                    </w:pPr>
                  </w:p>
                </w:txbxContent>
              </v:textbox>
            </v:roundrect>
          </w:pict>
        </mc:Fallback>
      </mc:AlternateContent>
    </w:r>
    <w:r>
      <w:rPr>
        <w:rFonts w:ascii="Arial Narrow"/>
        <w:noProof/>
        <w:sz w:val="15"/>
      </w:rPr>
      <mc:AlternateContent>
        <mc:Choice Requires="wps">
          <w:drawing>
            <wp:anchor distT="0" distB="0" distL="0" distR="0" simplePos="0" relativeHeight="251658240" behindDoc="1" locked="0" layoutInCell="1" allowOverlap="1" wp14:anchorId="4CBC3DC2" wp14:editId="6C9A1F94">
              <wp:simplePos x="0" y="0"/>
              <wp:positionH relativeFrom="margin">
                <wp:posOffset>16510</wp:posOffset>
              </wp:positionH>
              <wp:positionV relativeFrom="paragraph">
                <wp:posOffset>36830</wp:posOffset>
              </wp:positionV>
              <wp:extent cx="5220000" cy="12700"/>
              <wp:effectExtent l="12700" t="12700" r="12700" b="12700"/>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1AACD" id="Rectangle 19" o:spid="_x0000_s1026" style="position:absolute;margin-left:1.3pt;margin-top:2.9pt;width:411pt;height: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" fillcolor="white [3201]" strokecolor="#4472c4 [3204]" strokeweight="1pt">
              <w10:wrap type="topAndBottom" anchorx="margin"/>
            </v:rect>
          </w:pict>
        </mc:Fallback>
      </mc:AlternateContent>
    </w:r>
    <w:r>
      <w:rPr>
        <w:rFonts w:asciiTheme="majorHAnsi" w:hAnsiTheme="majorHAnsi" w:cstheme="majorHAnsi"/>
        <w:bCs/>
        <w:i/>
        <w:iCs/>
        <w:color w:val="8496B0" w:themeColor="text2" w:themeTint="99"/>
        <w:sz w:val="14"/>
        <w:szCs w:val="14"/>
        <w:lang w:val="af-ZA"/>
      </w:rPr>
      <w:t xml:space="preserve"> </w:t>
    </w:r>
    <w:r w:rsidRPr="00486C16">
      <w:rPr>
        <w:color w:val="000000" w:themeColor="text1"/>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5DE1" w14:textId="77777777" w:rsidR="00950DF4" w:rsidRPr="00486C16" w:rsidRDefault="00B04DD8" w:rsidP="00EE5009">
    <w:pPr>
      <w:pStyle w:val="Footer"/>
      <w:rPr>
        <w:color w:val="000000" w:themeColor="text1"/>
        <w:sz w:val="20"/>
        <w:szCs w:val="20"/>
      </w:rPr>
    </w:pPr>
    <w:r w:rsidRPr="00486C16">
      <w:rPr>
        <w:rFonts w:asciiTheme="majorHAnsi" w:hAnsiTheme="majorHAnsi" w:cstheme="majorHAnsi"/>
        <w:bCs/>
        <w:i/>
        <w:iCs/>
        <w:noProof/>
        <w:color w:val="44546A" w:themeColor="text2"/>
        <w:sz w:val="14"/>
        <w:szCs w:val="14"/>
        <w:lang w:eastAsia="en-US"/>
      </w:rPr>
      <mc:AlternateContent>
        <mc:Choice Requires="wps">
          <w:drawing>
            <wp:anchor distT="0" distB="0" distL="114300" distR="114300" simplePos="0" relativeHeight="251657216" behindDoc="0" locked="0" layoutInCell="1" allowOverlap="1" wp14:anchorId="6FBA6461" wp14:editId="5CA9C191">
              <wp:simplePos x="0" y="0"/>
              <wp:positionH relativeFrom="column">
                <wp:posOffset>-101600</wp:posOffset>
              </wp:positionH>
              <wp:positionV relativeFrom="paragraph">
                <wp:posOffset>1415</wp:posOffset>
              </wp:positionV>
              <wp:extent cx="5467350" cy="409575"/>
              <wp:effectExtent l="0" t="0" r="19050" b="9525"/>
              <wp:wrapNone/>
              <wp:docPr id="18" name="Rectangle: Rounded Corners 4"/>
              <wp:cNvGraphicFramePr/>
              <a:graphic xmlns:a="http://schemas.openxmlformats.org/drawingml/2006/main">
                <a:graphicData uri="http://schemas.microsoft.com/office/word/2010/wordprocessingShape">
                  <wps:wsp>
                    <wps:cNvSpPr/>
                    <wps:spPr>
                      <a:xfrm>
                        <a:off x="0" y="0"/>
                        <a:ext cx="5467350" cy="409575"/>
                      </a:xfrm>
                      <a:prstGeom prst="roundRect">
                        <a:avLst/>
                      </a:prstGeom>
                      <a:noFill/>
                      <a:ln w="12700">
                        <a:solidFill>
                          <a:schemeClr val="bg1"/>
                        </a:solidFill>
                        <a:prstDash val="sysDash"/>
                      </a:ln>
                    </wps:spPr>
                    <wps:style>
                      <a:lnRef idx="2">
                        <a:schemeClr val="accent1"/>
                      </a:lnRef>
                      <a:fillRef idx="1">
                        <a:schemeClr val="lt1"/>
                      </a:fillRef>
                      <a:effectRef idx="0">
                        <a:schemeClr val="accent1"/>
                      </a:effectRef>
                      <a:fontRef idx="minor">
                        <a:schemeClr val="dk1"/>
                      </a:fontRef>
                    </wps:style>
                    <wps:txbx>
                      <w:txbxContent>
                        <w:p w14:paraId="6B969D10" w14:textId="77777777" w:rsidR="000A2788" w:rsidRPr="00A37F62" w:rsidRDefault="00B04DD8" w:rsidP="000A2788">
                          <w:pPr>
                            <w:spacing w:line="240" w:lineRule="auto"/>
                            <w:jc w:val="both"/>
                            <w:rPr>
                              <w:rFonts w:ascii="Cambria" w:hAnsi="Cambria"/>
                              <w:i/>
                              <w:iCs/>
                              <w:sz w:val="18"/>
                              <w:szCs w:val="18"/>
                            </w:rPr>
                          </w:pPr>
                          <w:r w:rsidRPr="00A37F62">
                            <w:rPr>
                              <w:rFonts w:ascii="Cambria" w:hAnsi="Cambria"/>
                              <w:b/>
                              <w:bCs/>
                              <w:i/>
                              <w:iCs/>
                              <w:sz w:val="18"/>
                              <w:szCs w:val="18"/>
                            </w:rPr>
                            <w:t xml:space="preserve">Authors’ name. </w:t>
                          </w:r>
                          <w:r w:rsidRPr="00A37F62">
                            <w:rPr>
                              <w:rFonts w:ascii="Cambria" w:hAnsi="Cambria"/>
                              <w:i/>
                              <w:iCs/>
                              <w:sz w:val="18"/>
                              <w:szCs w:val="18"/>
                            </w:rPr>
                            <w:t>Title of the article …………</w:t>
                          </w:r>
                        </w:p>
                        <w:p w14:paraId="0C14698C" w14:textId="77777777" w:rsidR="000A2788" w:rsidRPr="00995AD7" w:rsidRDefault="00CA4B5A" w:rsidP="000A2788">
                          <w:pPr>
                            <w:spacing w:line="240" w:lineRule="auto"/>
                            <w:rPr>
                              <w:bCs/>
                              <w:i/>
                              <w:sz w:val="18"/>
                              <w:szCs w:val="18"/>
                            </w:rPr>
                          </w:pPr>
                        </w:p>
                        <w:p w14:paraId="0621E7B8" w14:textId="77777777" w:rsidR="00A92EBC" w:rsidRPr="00995AD7" w:rsidRDefault="00CA4B5A" w:rsidP="00A92EBC">
                          <w:pPr>
                            <w:spacing w:line="240" w:lineRule="auto"/>
                            <w:rPr>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A6461" id="_x0000_s1027" style="position:absolute;margin-left:-8pt;margin-top:.1pt;width:430.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" filled="f" strokecolor="white [3212]" strokeweight="1pt">
              <v:stroke dashstyle="3 1" joinstyle="miter"/>
              <v:textbox>
                <w:txbxContent>
                  <w:p w14:paraId="6B969D10" w14:textId="77777777" w:rsidR="000A2788" w:rsidRPr="00A37F62" w:rsidRDefault="00B04DD8" w:rsidP="000A2788">
                    <w:pPr>
                      <w:spacing w:line="240" w:lineRule="auto"/>
                      <w:jc w:val="both"/>
                      <w:rPr>
                        <w:rFonts w:ascii="Cambria" w:hAnsi="Cambria"/>
                        <w:i/>
                        <w:iCs/>
                        <w:sz w:val="18"/>
                        <w:szCs w:val="18"/>
                      </w:rPr>
                    </w:pPr>
                    <w:r w:rsidRPr="00A37F62">
                      <w:rPr>
                        <w:rFonts w:ascii="Cambria" w:hAnsi="Cambria"/>
                        <w:b/>
                        <w:bCs/>
                        <w:i/>
                        <w:iCs/>
                        <w:sz w:val="18"/>
                        <w:szCs w:val="18"/>
                      </w:rPr>
                      <w:t xml:space="preserve">Authors’ name. </w:t>
                    </w:r>
                    <w:r w:rsidRPr="00A37F62">
                      <w:rPr>
                        <w:rFonts w:ascii="Cambria" w:hAnsi="Cambria"/>
                        <w:i/>
                        <w:iCs/>
                        <w:sz w:val="18"/>
                        <w:szCs w:val="18"/>
                      </w:rPr>
                      <w:t>Title of the article …………</w:t>
                    </w:r>
                  </w:p>
                  <w:p w14:paraId="0C14698C" w14:textId="77777777" w:rsidR="000A2788" w:rsidRPr="00995AD7" w:rsidRDefault="00CA4B5A" w:rsidP="000A2788">
                    <w:pPr>
                      <w:spacing w:line="240" w:lineRule="auto"/>
                      <w:rPr>
                        <w:bCs/>
                        <w:i/>
                        <w:sz w:val="18"/>
                        <w:szCs w:val="18"/>
                      </w:rPr>
                    </w:pPr>
                  </w:p>
                  <w:p w14:paraId="0621E7B8" w14:textId="77777777" w:rsidR="00A92EBC" w:rsidRPr="00995AD7" w:rsidRDefault="00CA4B5A" w:rsidP="00A92EBC">
                    <w:pPr>
                      <w:spacing w:line="240" w:lineRule="auto"/>
                      <w:rPr>
                        <w:bCs/>
                        <w:i/>
                        <w:sz w:val="18"/>
                        <w:szCs w:val="18"/>
                      </w:rPr>
                    </w:pPr>
                  </w:p>
                </w:txbxContent>
              </v:textbox>
            </v:roundrect>
          </w:pict>
        </mc:Fallback>
      </mc:AlternateContent>
    </w:r>
    <w:r>
      <w:rPr>
        <w:rFonts w:ascii="Arial Narrow"/>
        <w:noProof/>
        <w:sz w:val="15"/>
      </w:rPr>
      <mc:AlternateContent>
        <mc:Choice Requires="wps">
          <w:drawing>
            <wp:anchor distT="0" distB="0" distL="0" distR="0" simplePos="0" relativeHeight="251660288" behindDoc="1" locked="0" layoutInCell="1" allowOverlap="1" wp14:anchorId="7773B9E7" wp14:editId="2DAFD824">
              <wp:simplePos x="0" y="0"/>
              <wp:positionH relativeFrom="margin">
                <wp:posOffset>16510</wp:posOffset>
              </wp:positionH>
              <wp:positionV relativeFrom="paragraph">
                <wp:posOffset>-25400</wp:posOffset>
              </wp:positionV>
              <wp:extent cx="5256000" cy="12700"/>
              <wp:effectExtent l="12700" t="12700" r="14605" b="1270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6000"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63A9" id="Rectangle 22" o:spid="_x0000_s1026" style="position:absolute;margin-left:1.3pt;margin-top:-2pt;width:413.85pt;height:1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" fillcolor="white [3201]" strokecolor="#4472c4 [3204]" strokeweight="1pt">
              <w10:wrap type="topAndBottom"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D6C1" w14:textId="77777777" w:rsidR="00CA4B5A" w:rsidRDefault="00CA4B5A" w:rsidP="0053687F">
      <w:pPr>
        <w:spacing w:line="240" w:lineRule="auto"/>
      </w:pPr>
      <w:r>
        <w:separator/>
      </w:r>
    </w:p>
  </w:footnote>
  <w:footnote w:type="continuationSeparator" w:id="0">
    <w:p w14:paraId="6A25C97F" w14:textId="77777777" w:rsidR="00CA4B5A" w:rsidRDefault="00CA4B5A" w:rsidP="00536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360308"/>
      <w:docPartObj>
        <w:docPartGallery w:val="Page Numbers (Top of Page)"/>
        <w:docPartUnique/>
      </w:docPartObj>
    </w:sdtPr>
    <w:sdtEndPr>
      <w:rPr>
        <w:noProof/>
        <w:sz w:val="22"/>
        <w:szCs w:val="22"/>
      </w:rPr>
    </w:sdtEndPr>
    <w:sdtContent>
      <w:p w14:paraId="25647BA9" w14:textId="77777777" w:rsidR="000250F5" w:rsidRDefault="00B04DD8" w:rsidP="000250F5">
        <w:pPr>
          <w:pStyle w:val="Header"/>
          <w:rPr>
            <w:rFonts w:asciiTheme="majorHAnsi" w:hAnsiTheme="majorHAnsi"/>
            <w:b/>
            <w:bCs/>
            <w:sz w:val="18"/>
            <w:szCs w:val="18"/>
            <w:lang w:val="af-ZA"/>
          </w:rPr>
        </w:pPr>
        <w:r w:rsidRPr="001F56EF">
          <w:rPr>
            <w:rFonts w:asciiTheme="majorHAnsi" w:hAnsiTheme="majorHAnsi"/>
            <w:b/>
            <w:bCs/>
            <w:sz w:val="18"/>
            <w:szCs w:val="18"/>
            <w:lang w:val="af-ZA"/>
          </w:rPr>
          <w:t xml:space="preserve">The 1st International Conference on Buddhism, Social Sciences, </w:t>
        </w:r>
      </w:p>
      <w:p w14:paraId="1AE8C36F" w14:textId="77777777" w:rsidR="000250F5" w:rsidRPr="001F56EF" w:rsidRDefault="00B04DD8" w:rsidP="000250F5">
        <w:pPr>
          <w:pStyle w:val="Header"/>
          <w:rPr>
            <w:rFonts w:asciiTheme="majorHAnsi" w:hAnsiTheme="majorHAnsi"/>
            <w:b/>
            <w:bCs/>
            <w:sz w:val="18"/>
            <w:szCs w:val="18"/>
            <w:lang w:val="af-ZA"/>
          </w:rPr>
        </w:pPr>
        <w:r w:rsidRPr="001F56EF">
          <w:rPr>
            <w:rFonts w:asciiTheme="majorHAnsi" w:hAnsiTheme="majorHAnsi"/>
            <w:b/>
            <w:bCs/>
            <w:sz w:val="18"/>
            <w:szCs w:val="18"/>
            <w:lang w:val="af-ZA"/>
          </w:rPr>
          <w:t>&amp; Humanities (ICBUSSH)</w:t>
        </w:r>
        <w:r>
          <w:rPr>
            <w:rFonts w:asciiTheme="majorHAnsi" w:hAnsiTheme="majorHAnsi"/>
            <w:b/>
            <w:bCs/>
            <w:sz w:val="18"/>
            <w:szCs w:val="18"/>
            <w:lang w:val="af-ZA"/>
          </w:rPr>
          <w:t xml:space="preserve"> 2023</w:t>
        </w:r>
      </w:p>
      <w:p w14:paraId="6E9E4646" w14:textId="77777777" w:rsidR="000250F5" w:rsidRDefault="00B04DD8" w:rsidP="000250F5">
        <w:pPr>
          <w:pStyle w:val="Header"/>
          <w:rPr>
            <w:rFonts w:asciiTheme="majorHAnsi" w:hAnsiTheme="majorHAnsi"/>
            <w:b/>
            <w:bCs/>
            <w:sz w:val="20"/>
            <w:szCs w:val="20"/>
            <w:lang w:val="af-ZA"/>
          </w:rPr>
        </w:pPr>
        <w:r>
          <w:rPr>
            <w:rFonts w:ascii="Arial Narrow"/>
            <w:noProof/>
            <w:sz w:val="15"/>
          </w:rPr>
          <mc:AlternateContent>
            <mc:Choice Requires="wps">
              <w:drawing>
                <wp:anchor distT="0" distB="0" distL="0" distR="0" simplePos="0" relativeHeight="251661312" behindDoc="1" locked="0" layoutInCell="1" allowOverlap="1" wp14:anchorId="72B65E47" wp14:editId="594BC439">
                  <wp:simplePos x="0" y="0"/>
                  <wp:positionH relativeFrom="margin">
                    <wp:posOffset>0</wp:posOffset>
                  </wp:positionH>
                  <wp:positionV relativeFrom="paragraph">
                    <wp:posOffset>199390</wp:posOffset>
                  </wp:positionV>
                  <wp:extent cx="5255895" cy="12700"/>
                  <wp:effectExtent l="0" t="0" r="20955" b="2540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9D7CB" id="Rectangle 9" o:spid="_x0000_s1026" style="position:absolute;margin-left:0;margin-top:15.7pt;width:413.85pt;height:1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" fillcolor="white [3201]" strokecolor="#4472c4 [3204]" strokeweight="1pt">
                  <w10:wrap type="topAndBottom" anchorx="margin"/>
                </v:rect>
              </w:pict>
            </mc:Fallback>
          </mc:AlternateContent>
        </w:r>
        <w:r w:rsidRPr="001F56EF">
          <w:rPr>
            <w:rFonts w:asciiTheme="majorHAnsi" w:hAnsiTheme="majorHAnsi"/>
            <w:b/>
            <w:bCs/>
            <w:sz w:val="20"/>
            <w:szCs w:val="20"/>
            <w:lang w:val="af-ZA"/>
          </w:rPr>
          <w:t>Jinarakkhita Buddhist College of Lampung</w:t>
        </w:r>
      </w:p>
      <w:p w14:paraId="48FADA2C" w14:textId="77777777" w:rsidR="00950DF4" w:rsidRPr="000250F5" w:rsidRDefault="00CA4B5A" w:rsidP="000250F5">
        <w:pPr>
          <w:pStyle w:val="Header"/>
          <w:rPr>
            <w:rFonts w:asciiTheme="majorHAnsi" w:hAnsiTheme="majorHAnsi"/>
            <w:b/>
            <w:bCs/>
            <w:sz w:val="20"/>
            <w:szCs w:val="20"/>
            <w:lang w:val="af-Z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3377" w14:textId="77777777" w:rsidR="00C74149" w:rsidRDefault="00C74149" w:rsidP="00C74149">
    <w:pPr>
      <w:pStyle w:val="Header"/>
      <w:tabs>
        <w:tab w:val="clear" w:pos="8640"/>
      </w:tabs>
      <w:spacing w:after="0" w:line="276" w:lineRule="auto"/>
      <w:jc w:val="both"/>
      <w:rPr>
        <w:rFonts w:ascii="Cambria" w:hAnsi="Cambria"/>
        <w:b/>
        <w:bCs/>
        <w:sz w:val="22"/>
        <w:szCs w:val="22"/>
        <w:lang w:val="af-ZA"/>
      </w:rPr>
    </w:pPr>
    <w:r w:rsidRPr="0053687F">
      <w:rPr>
        <w:rFonts w:ascii="Cambria" w:eastAsia="Digicity" w:hAnsi="Cambria"/>
        <w:noProof/>
        <w:sz w:val="22"/>
        <w:szCs w:val="22"/>
      </w:rPr>
      <w:drawing>
        <wp:anchor distT="0" distB="0" distL="114300" distR="114300" simplePos="0" relativeHeight="251664384" behindDoc="0" locked="0" layoutInCell="1" allowOverlap="1" wp14:anchorId="25B5C915" wp14:editId="49EFF93A">
          <wp:simplePos x="0" y="0"/>
          <wp:positionH relativeFrom="margin">
            <wp:posOffset>4476115</wp:posOffset>
          </wp:positionH>
          <wp:positionV relativeFrom="paragraph">
            <wp:posOffset>-36830</wp:posOffset>
          </wp:positionV>
          <wp:extent cx="1249680" cy="786716"/>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49680" cy="786716"/>
                  </a:xfrm>
                  <a:prstGeom prst="rect">
                    <a:avLst/>
                  </a:prstGeom>
                </pic:spPr>
              </pic:pic>
            </a:graphicData>
          </a:graphic>
          <wp14:sizeRelH relativeFrom="margin">
            <wp14:pctWidth>0</wp14:pctWidth>
          </wp14:sizeRelH>
          <wp14:sizeRelV relativeFrom="margin">
            <wp14:pctHeight>0</wp14:pctHeight>
          </wp14:sizeRelV>
        </wp:anchor>
      </w:drawing>
    </w:r>
    <w:r w:rsidRPr="00220497">
      <w:rPr>
        <w:rFonts w:ascii="Cambria" w:hAnsi="Cambria"/>
        <w:b/>
        <w:bCs/>
        <w:sz w:val="22"/>
        <w:szCs w:val="22"/>
        <w:lang w:val="af-ZA"/>
      </w:rPr>
      <w:t>The 1</w:t>
    </w:r>
    <w:r w:rsidRPr="00220497">
      <w:rPr>
        <w:rFonts w:ascii="Cambria" w:hAnsi="Cambria"/>
        <w:b/>
        <w:bCs/>
        <w:sz w:val="22"/>
        <w:szCs w:val="22"/>
        <w:vertAlign w:val="superscript"/>
        <w:lang w:val="af-ZA"/>
      </w:rPr>
      <w:t>st</w:t>
    </w:r>
    <w:r w:rsidRPr="00220497">
      <w:rPr>
        <w:rFonts w:ascii="Cambria" w:hAnsi="Cambria"/>
        <w:b/>
        <w:bCs/>
        <w:sz w:val="22"/>
        <w:szCs w:val="22"/>
        <w:lang w:val="af-ZA"/>
      </w:rPr>
      <w:t xml:space="preserve"> International Conference &amp; Symposium on Applied Buddhism </w:t>
    </w:r>
  </w:p>
  <w:p w14:paraId="061928D0" w14:textId="77777777" w:rsidR="00C74149" w:rsidRPr="0053687F" w:rsidRDefault="00C74149" w:rsidP="00C74149">
    <w:pPr>
      <w:pStyle w:val="Header"/>
      <w:tabs>
        <w:tab w:val="clear" w:pos="8640"/>
      </w:tabs>
      <w:spacing w:after="0" w:line="276" w:lineRule="auto"/>
      <w:jc w:val="both"/>
      <w:rPr>
        <w:rFonts w:ascii="Cambria" w:hAnsi="Cambria"/>
        <w:b/>
        <w:bCs/>
        <w:sz w:val="22"/>
        <w:szCs w:val="22"/>
        <w:lang w:val="af-ZA"/>
      </w:rPr>
    </w:pPr>
    <w:r w:rsidRPr="00220497">
      <w:rPr>
        <w:rFonts w:ascii="Cambria" w:hAnsi="Cambria"/>
        <w:b/>
        <w:bCs/>
        <w:sz w:val="22"/>
        <w:szCs w:val="22"/>
        <w:lang w:val="af-ZA"/>
      </w:rPr>
      <w:t>and Buddhayana Spirit Movement (ISAMBUDDHA) 2023</w:t>
    </w:r>
  </w:p>
  <w:p w14:paraId="0E3F591B" w14:textId="77777777" w:rsidR="00C74149" w:rsidRPr="0053687F" w:rsidRDefault="00C74149" w:rsidP="00C74149">
    <w:pPr>
      <w:pStyle w:val="Header"/>
      <w:tabs>
        <w:tab w:val="clear" w:pos="8640"/>
      </w:tabs>
      <w:spacing w:after="0" w:line="276" w:lineRule="auto"/>
      <w:jc w:val="both"/>
      <w:rPr>
        <w:rFonts w:ascii="Cambria" w:hAnsi="Cambria"/>
        <w:b/>
        <w:bCs/>
        <w:sz w:val="22"/>
        <w:szCs w:val="22"/>
        <w:lang w:val="af-ZA"/>
      </w:rPr>
    </w:pPr>
    <w:r w:rsidRPr="0053687F">
      <w:rPr>
        <w:rFonts w:ascii="Cambria" w:hAnsi="Cambria"/>
        <w:b/>
        <w:bCs/>
        <w:sz w:val="22"/>
        <w:szCs w:val="22"/>
        <w:lang w:val="af-ZA"/>
      </w:rPr>
      <w:t>Jinarakkhita Buddhist College of Lampung</w:t>
    </w:r>
  </w:p>
  <w:p w14:paraId="2F4A145C" w14:textId="77777777" w:rsidR="00C74149" w:rsidRPr="0053687F" w:rsidRDefault="00C74149" w:rsidP="00C74149">
    <w:pPr>
      <w:pStyle w:val="Header"/>
      <w:spacing w:after="0"/>
      <w:jc w:val="both"/>
      <w:rPr>
        <w:rFonts w:ascii="Cambria" w:hAnsi="Cambria"/>
        <w:color w:val="0070C0"/>
        <w:sz w:val="16"/>
        <w:szCs w:val="16"/>
        <w:lang w:val="af-ZA"/>
      </w:rPr>
    </w:pPr>
    <w:r w:rsidRPr="0053687F">
      <w:rPr>
        <w:rFonts w:ascii="Cambria" w:hAnsi="Cambria"/>
        <w:noProof/>
        <w:color w:val="0070C0"/>
        <w:sz w:val="18"/>
        <w:szCs w:val="18"/>
        <w:lang w:eastAsia="en-US"/>
      </w:rPr>
      <mc:AlternateContent>
        <mc:Choice Requires="wps">
          <w:drawing>
            <wp:anchor distT="0" distB="0" distL="0" distR="0" simplePos="0" relativeHeight="251663360" behindDoc="0" locked="0" layoutInCell="1" allowOverlap="1" wp14:anchorId="163914AB" wp14:editId="26DA9B7F">
              <wp:simplePos x="0" y="0"/>
              <wp:positionH relativeFrom="margin">
                <wp:posOffset>-4445</wp:posOffset>
              </wp:positionH>
              <wp:positionV relativeFrom="paragraph">
                <wp:posOffset>254635</wp:posOffset>
              </wp:positionV>
              <wp:extent cx="5255895" cy="12700"/>
              <wp:effectExtent l="0" t="0" r="2095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895" cy="12700"/>
                      </a:xfrm>
                      <a:prstGeom prst="rect">
                        <a:avLst/>
                      </a:prstGeom>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85606" id="Rectangle 2" o:spid="_x0000_s1026" style="position:absolute;margin-left:-.35pt;margin-top:20.05pt;width:413.85pt;height:1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" fillcolor="white [3201]" strokecolor="#4472c4 [3204]" strokeweight="1pt">
              <w10:wrap anchorx="margin"/>
            </v:rect>
          </w:pict>
        </mc:Fallback>
      </mc:AlternateContent>
    </w:r>
    <w:hyperlink r:id="rId2" w:history="1">
      <w:r w:rsidRPr="0053687F">
        <w:rPr>
          <w:rStyle w:val="Hyperlink"/>
          <w:rFonts w:ascii="Cambria" w:hAnsi="Cambria"/>
          <w:sz w:val="22"/>
          <w:szCs w:val="22"/>
          <w:lang w:val="af-ZA"/>
        </w:rPr>
        <w:t>https://isambuddha.stiab-jinarakkhita.ac.id/</w:t>
      </w:r>
    </w:hyperlink>
    <w:r w:rsidRPr="0053687F">
      <w:rPr>
        <w:rFonts w:ascii="Cambria" w:hAnsi="Cambria"/>
        <w:color w:val="0070C0"/>
        <w:sz w:val="18"/>
        <w:szCs w:val="18"/>
        <w:lang w:val="af-ZA"/>
      </w:rPr>
      <w:t xml:space="preserve"> </w:t>
    </w:r>
  </w:p>
  <w:p w14:paraId="47FBE610" w14:textId="77777777" w:rsidR="00C74149" w:rsidRPr="001F56EF" w:rsidRDefault="00C74149" w:rsidP="00C74149">
    <w:pPr>
      <w:spacing w:line="240" w:lineRule="auto"/>
      <w:jc w:val="right"/>
      <w:rPr>
        <w:rFonts w:ascii="Arial Narrow"/>
        <w:w w:val="105"/>
        <w:sz w:val="15"/>
        <w:lang w:val="af-Z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7F"/>
    <w:rsid w:val="0001004D"/>
    <w:rsid w:val="00130B5A"/>
    <w:rsid w:val="001D6B49"/>
    <w:rsid w:val="00220497"/>
    <w:rsid w:val="00281419"/>
    <w:rsid w:val="00423BB7"/>
    <w:rsid w:val="004F4590"/>
    <w:rsid w:val="0053687F"/>
    <w:rsid w:val="00556D12"/>
    <w:rsid w:val="00862C21"/>
    <w:rsid w:val="009336E6"/>
    <w:rsid w:val="0096120B"/>
    <w:rsid w:val="00A37F62"/>
    <w:rsid w:val="00B04DD8"/>
    <w:rsid w:val="00C74149"/>
    <w:rsid w:val="00CA4B5A"/>
    <w:rsid w:val="00D42A2F"/>
    <w:rsid w:val="00DE1C6C"/>
    <w:rsid w:val="00EE1A2C"/>
    <w:rsid w:val="00F6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FAA63"/>
  <w15:chartTrackingRefBased/>
  <w15:docId w15:val="{686C3350-6C6A-420D-A979-33AC858B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7F"/>
    <w:pPr>
      <w:spacing w:after="0" w:line="48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s">
    <w:name w:val="Author names"/>
    <w:basedOn w:val="Normal"/>
    <w:next w:val="Normal"/>
    <w:qFormat/>
    <w:rsid w:val="0053687F"/>
    <w:pPr>
      <w:spacing w:before="240" w:line="360" w:lineRule="auto"/>
    </w:pPr>
    <w:rPr>
      <w:rFonts w:ascii="Calibri" w:hAnsi="Calibri"/>
      <w:sz w:val="20"/>
    </w:rPr>
  </w:style>
  <w:style w:type="paragraph" w:customStyle="1" w:styleId="Affiliation">
    <w:name w:val="Affiliation"/>
    <w:basedOn w:val="Normal"/>
    <w:qFormat/>
    <w:rsid w:val="0053687F"/>
    <w:pPr>
      <w:spacing w:before="240" w:line="360" w:lineRule="auto"/>
      <w:jc w:val="both"/>
    </w:pPr>
    <w:rPr>
      <w:rFonts w:ascii="Calibri" w:hAnsi="Calibri"/>
      <w:sz w:val="20"/>
    </w:rPr>
  </w:style>
  <w:style w:type="paragraph" w:customStyle="1" w:styleId="Abstract">
    <w:name w:val="Abstract"/>
    <w:basedOn w:val="Normal"/>
    <w:next w:val="Normal"/>
    <w:qFormat/>
    <w:rsid w:val="0053687F"/>
    <w:pPr>
      <w:spacing w:before="360" w:after="300" w:line="240" w:lineRule="auto"/>
      <w:ind w:left="720" w:right="567"/>
      <w:jc w:val="both"/>
    </w:pPr>
    <w:rPr>
      <w:rFonts w:ascii="Calibri" w:hAnsi="Calibri"/>
      <w:sz w:val="18"/>
    </w:rPr>
  </w:style>
  <w:style w:type="paragraph" w:styleId="Header">
    <w:name w:val="header"/>
    <w:basedOn w:val="Normal"/>
    <w:link w:val="HeaderChar"/>
    <w:uiPriority w:val="99"/>
    <w:rsid w:val="0053687F"/>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53687F"/>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3687F"/>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53687F"/>
    <w:rPr>
      <w:rFonts w:ascii="Times New Roman" w:eastAsia="Times New Roman" w:hAnsi="Times New Roman" w:cs="Times New Roman"/>
      <w:sz w:val="24"/>
      <w:szCs w:val="24"/>
      <w:lang w:eastAsia="en-GB"/>
    </w:rPr>
  </w:style>
  <w:style w:type="paragraph" w:styleId="ListParagraph">
    <w:name w:val="List Paragraph"/>
    <w:aliases w:val="Body of text,List Paragraph1"/>
    <w:basedOn w:val="Normal"/>
    <w:link w:val="ListParagraphChar"/>
    <w:uiPriority w:val="34"/>
    <w:qFormat/>
    <w:rsid w:val="0053687F"/>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536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87F"/>
    <w:rPr>
      <w:color w:val="0563C1" w:themeColor="hyperlink"/>
      <w:u w:val="single"/>
    </w:rPr>
  </w:style>
  <w:style w:type="character" w:styleId="Emphasis">
    <w:name w:val="Emphasis"/>
    <w:basedOn w:val="DefaultParagraphFont"/>
    <w:uiPriority w:val="20"/>
    <w:qFormat/>
    <w:rsid w:val="0053687F"/>
    <w:rPr>
      <w:i/>
      <w:iCs/>
    </w:rPr>
  </w:style>
  <w:style w:type="character" w:customStyle="1" w:styleId="ListParagraphChar">
    <w:name w:val="List Paragraph Char"/>
    <w:aliases w:val="Body of text Char,List Paragraph1 Char"/>
    <w:link w:val="ListParagraph"/>
    <w:uiPriority w:val="34"/>
    <w:locked/>
    <w:rsid w:val="0053687F"/>
  </w:style>
  <w:style w:type="paragraph" w:styleId="NoSpacing">
    <w:name w:val="No Spacing"/>
    <w:link w:val="NoSpacingChar"/>
    <w:uiPriority w:val="1"/>
    <w:qFormat/>
    <w:rsid w:val="0053687F"/>
    <w:pPr>
      <w:spacing w:after="0" w:line="240" w:lineRule="auto"/>
    </w:pPr>
    <w:rPr>
      <w:rFonts w:ascii="Calibri" w:eastAsia="Times New Roman" w:hAnsi="Calibri" w:cs="Arial"/>
    </w:rPr>
  </w:style>
  <w:style w:type="character" w:customStyle="1" w:styleId="NoSpacingChar">
    <w:name w:val="No Spacing Char"/>
    <w:link w:val="NoSpacing"/>
    <w:uiPriority w:val="1"/>
    <w:locked/>
    <w:rsid w:val="0053687F"/>
    <w:rPr>
      <w:rFonts w:ascii="Calibri" w:eastAsia="Times New Roman" w:hAnsi="Calibri" w:cs="Arial"/>
    </w:rPr>
  </w:style>
  <w:style w:type="paragraph" w:customStyle="1" w:styleId="BodyArtikel">
    <w:name w:val="Body Artikel"/>
    <w:basedOn w:val="Normal"/>
    <w:qFormat/>
    <w:rsid w:val="0053687F"/>
    <w:pPr>
      <w:spacing w:line="240" w:lineRule="auto"/>
      <w:ind w:firstLine="567"/>
      <w:jc w:val="both"/>
    </w:pPr>
    <w:rPr>
      <w:rFonts w:ascii="Cambria" w:hAnsi="Cambria"/>
      <w:sz w:val="22"/>
      <w:szCs w:val="22"/>
      <w:lang w:val="id-ID" w:eastAsia="en-US"/>
    </w:rPr>
  </w:style>
  <w:style w:type="character" w:styleId="Strong">
    <w:name w:val="Strong"/>
    <w:basedOn w:val="DefaultParagraphFont"/>
    <w:uiPriority w:val="22"/>
    <w:qFormat/>
    <w:rsid w:val="0053687F"/>
    <w:rPr>
      <w:b/>
      <w:bCs/>
    </w:rPr>
  </w:style>
  <w:style w:type="character" w:customStyle="1" w:styleId="BodyTextBCRECChar">
    <w:name w:val="BodyText BCREC Char"/>
    <w:basedOn w:val="DefaultParagraphFont"/>
    <w:link w:val="BodyTextBCREC"/>
    <w:locked/>
    <w:rsid w:val="0053687F"/>
    <w:rPr>
      <w:sz w:val="24"/>
      <w:lang w:eastAsia="ko-KR"/>
    </w:rPr>
  </w:style>
  <w:style w:type="paragraph" w:customStyle="1" w:styleId="BodyTextBCREC">
    <w:name w:val="BodyText BCREC"/>
    <w:basedOn w:val="Normal"/>
    <w:link w:val="BodyTextBCRECChar"/>
    <w:qFormat/>
    <w:rsid w:val="0053687F"/>
    <w:pPr>
      <w:widowControl w:val="0"/>
      <w:autoSpaceDE w:val="0"/>
      <w:autoSpaceDN w:val="0"/>
      <w:adjustRightInd w:val="0"/>
      <w:spacing w:line="360" w:lineRule="auto"/>
      <w:ind w:firstLine="340"/>
      <w:jc w:val="both"/>
    </w:pPr>
    <w:rPr>
      <w:rFonts w:asciiTheme="minorHAnsi" w:eastAsiaTheme="minorHAnsi" w:hAnsiTheme="minorHAnsi" w:cstheme="minorBidi"/>
      <w:szCs w:val="22"/>
      <w:lang w:eastAsia="ko-KR"/>
    </w:rPr>
  </w:style>
  <w:style w:type="character" w:customStyle="1" w:styleId="fontstyle01">
    <w:name w:val="fontstyle01"/>
    <w:basedOn w:val="DefaultParagraphFont"/>
    <w:rsid w:val="0053687F"/>
    <w:rPr>
      <w:rFonts w:ascii="AdvOTf9433e2d" w:hAnsi="AdvOTf9433e2d" w:hint="default"/>
      <w:b w:val="0"/>
      <w:bCs w:val="0"/>
      <w:i w:val="0"/>
      <w:iCs w:val="0"/>
      <w:color w:val="000000"/>
      <w:sz w:val="18"/>
      <w:szCs w:val="18"/>
    </w:rPr>
  </w:style>
  <w:style w:type="character" w:styleId="UnresolvedMention">
    <w:name w:val="Unresolved Mention"/>
    <w:basedOn w:val="DefaultParagraphFont"/>
    <w:uiPriority w:val="99"/>
    <w:semiHidden/>
    <w:unhideWhenUsed/>
    <w:rsid w:val="0053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912-4808" TargetMode="External"/><Relationship Id="rId13" Type="http://schemas.openxmlformats.org/officeDocument/2006/relationships/hyperlink" Target="https://doi.org/10.21240/mpaed/24/2014.09.04.X" TargetMode="External"/><Relationship Id="rId18" Type="http://schemas.openxmlformats.org/officeDocument/2006/relationships/hyperlink" Target="https://doi.org/10.3390/educsci8030142"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orcid.org/0000-0001-7070-8010" TargetMode="External"/><Relationship Id="rId12" Type="http://schemas.openxmlformats.org/officeDocument/2006/relationships/image" Target="media/image2.emf"/><Relationship Id="rId17" Type="http://schemas.openxmlformats.org/officeDocument/2006/relationships/hyperlink" Target="https://doi.org/10.30762/jeels.v7i2.1993" TargetMode="External"/><Relationship Id="rId2" Type="http://schemas.openxmlformats.org/officeDocument/2006/relationships/settings" Target="settings.xml"/><Relationship Id="rId16" Type="http://schemas.openxmlformats.org/officeDocument/2006/relationships/hyperlink" Target="http://dx.doi.org/10.30659/e.5.2.287-303"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app.grammarly.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2478/seeur-2019-0004" TargetMode="External"/><Relationship Id="rId23" Type="http://schemas.openxmlformats.org/officeDocument/2006/relationships/fontTable" Target="fontTable.xml"/><Relationship Id="rId10" Type="http://schemas.openxmlformats.org/officeDocument/2006/relationships/hyperlink" Target="https://www.mendeley.com/"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zotero.org/" TargetMode="External"/><Relationship Id="rId14" Type="http://schemas.openxmlformats.org/officeDocument/2006/relationships/hyperlink" Target="http://hdl.handle.net/10125/44658"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isambuddha.stiab-jinarakkhita.ac.id/"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susanto dimeja</dc:creator>
  <cp:keywords/>
  <dc:description/>
  <cp:lastModifiedBy>susanto dimeja</cp:lastModifiedBy>
  <cp:revision>11</cp:revision>
  <dcterms:created xsi:type="dcterms:W3CDTF">2023-10-05T14:07:00Z</dcterms:created>
  <dcterms:modified xsi:type="dcterms:W3CDTF">2023-10-07T06:36:00Z</dcterms:modified>
</cp:coreProperties>
</file>